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C7D1" w14:textId="75F67258" w:rsidR="300D557F" w:rsidRPr="00D71021" w:rsidRDefault="5850C766" w:rsidP="5850C766">
      <w:pPr>
        <w:pStyle w:val="Rubrik1"/>
        <w:rPr>
          <w:lang w:val="en-GB"/>
        </w:rPr>
      </w:pPr>
      <w:r w:rsidRPr="5850C766">
        <w:rPr>
          <w:lang w:val="en-GB"/>
        </w:rPr>
        <w:t>ANA Futura dishwashing and sterilisation unit</w:t>
      </w:r>
      <w:bookmarkStart w:id="0" w:name="_GoBack"/>
      <w:bookmarkEnd w:id="0"/>
    </w:p>
    <w:p w14:paraId="410A4991" w14:textId="2B75A1FE" w:rsidR="5850C766" w:rsidRDefault="5850C766" w:rsidP="5850C766">
      <w:pPr>
        <w:pStyle w:val="Rubrik2"/>
        <w:rPr>
          <w:lang w:val="en-GB"/>
        </w:rPr>
      </w:pPr>
    </w:p>
    <w:p w14:paraId="654FE230" w14:textId="5393341D" w:rsidR="300D557F" w:rsidRDefault="5850C766" w:rsidP="5850C766">
      <w:pPr>
        <w:pStyle w:val="Rubrik2"/>
        <w:rPr>
          <w:lang w:val="en-GB"/>
        </w:rPr>
      </w:pPr>
      <w:r w:rsidRPr="5850C766">
        <w:rPr>
          <w:lang w:val="en-GB"/>
        </w:rPr>
        <w:t>General information</w:t>
      </w:r>
    </w:p>
    <w:p w14:paraId="4D55615E" w14:textId="5F78C264" w:rsidR="300D557F" w:rsidRDefault="6018F6B7" w:rsidP="6018F6B7">
      <w:pPr>
        <w:rPr>
          <w:lang w:val="en-GB"/>
        </w:rPr>
      </w:pPr>
      <w:r w:rsidRPr="6018F6B7">
        <w:rPr>
          <w:lang w:val="en-GB"/>
        </w:rPr>
        <w:t xml:space="preserve">The unit is staffed and operates between Monday-Friday, 07:00-15:30, and </w:t>
      </w:r>
      <w:proofErr w:type="gramStart"/>
      <w:r w:rsidRPr="6018F6B7">
        <w:rPr>
          <w:lang w:val="en-GB"/>
        </w:rPr>
        <w:t>is located in</w:t>
      </w:r>
      <w:proofErr w:type="gramEnd"/>
      <w:r w:rsidRPr="6018F6B7">
        <w:rPr>
          <w:lang w:val="en-GB"/>
        </w:rPr>
        <w:t xml:space="preserve"> rooms 72121, 72124, and 72126 (level 7, north side of ANA Futura). Access is restricted to the unit staff and the ANA Futura Service team, only. If you need to come in contact with the unit, please refer to the contact information below.</w:t>
      </w:r>
    </w:p>
    <w:p w14:paraId="63BE3219" w14:textId="55972921" w:rsidR="300D557F" w:rsidRDefault="5850C766" w:rsidP="5850C766">
      <w:pPr>
        <w:rPr>
          <w:rFonts w:ascii="Calibri" w:eastAsia="Calibri" w:hAnsi="Calibri" w:cs="Calibri"/>
          <w:lang w:val="en-GB"/>
        </w:rPr>
      </w:pPr>
      <w:r w:rsidRPr="5850C766">
        <w:rPr>
          <w:rFonts w:ascii="Calibri" w:eastAsia="Calibri" w:hAnsi="Calibri" w:cs="Calibri"/>
          <w:lang w:val="en-GB"/>
        </w:rPr>
        <w:t>Services provided:</w:t>
      </w:r>
    </w:p>
    <w:p w14:paraId="0D06B561" w14:textId="3F9C89EA" w:rsidR="300D557F" w:rsidRDefault="5850C766" w:rsidP="5850C766">
      <w:pPr>
        <w:pStyle w:val="Liststycke"/>
        <w:numPr>
          <w:ilvl w:val="0"/>
          <w:numId w:val="4"/>
        </w:numPr>
        <w:rPr>
          <w:lang w:val="en-GB"/>
        </w:rPr>
      </w:pPr>
      <w:r w:rsidRPr="5850C766">
        <w:rPr>
          <w:rFonts w:ascii="Calibri" w:eastAsia="Calibri" w:hAnsi="Calibri" w:cs="Calibri"/>
          <w:lang w:val="en-GB"/>
        </w:rPr>
        <w:t>Regular collection, inactivation, and washing of unclean goods (infectious &amp; non-infectious, only applicable to BSL1/BSL2)</w:t>
      </w:r>
    </w:p>
    <w:p w14:paraId="0FE2432C" w14:textId="2116614A" w:rsidR="300D557F" w:rsidRDefault="5850C766" w:rsidP="5850C766">
      <w:pPr>
        <w:pStyle w:val="Liststycke"/>
        <w:numPr>
          <w:ilvl w:val="0"/>
          <w:numId w:val="4"/>
        </w:numPr>
        <w:rPr>
          <w:lang w:val="en-GB"/>
        </w:rPr>
      </w:pPr>
      <w:r w:rsidRPr="5850C766">
        <w:rPr>
          <w:rFonts w:ascii="Calibri" w:eastAsia="Calibri" w:hAnsi="Calibri" w:cs="Calibri"/>
          <w:lang w:val="en-GB"/>
        </w:rPr>
        <w:t>Sterilisation (autoclaving) of consumables (e.g. pipette tips, tubes)</w:t>
      </w:r>
    </w:p>
    <w:p w14:paraId="2739E7E4" w14:textId="1DBC969B" w:rsidR="300D557F" w:rsidRDefault="092826F1" w:rsidP="092826F1">
      <w:pPr>
        <w:pStyle w:val="Liststycke"/>
        <w:numPr>
          <w:ilvl w:val="0"/>
          <w:numId w:val="4"/>
        </w:numPr>
        <w:rPr>
          <w:lang w:val="en-GB"/>
        </w:rPr>
      </w:pPr>
      <w:r w:rsidRPr="092826F1">
        <w:rPr>
          <w:rFonts w:ascii="Calibri" w:eastAsia="Calibri" w:hAnsi="Calibri" w:cs="Calibri"/>
          <w:lang w:val="en-GB"/>
        </w:rPr>
        <w:t>Sterilisation of solutions (e.g. PBS, agar)</w:t>
      </w:r>
    </w:p>
    <w:p w14:paraId="3A83228A" w14:textId="7CDDFC61" w:rsidR="300D557F" w:rsidRDefault="092826F1" w:rsidP="092826F1">
      <w:pPr>
        <w:pStyle w:val="Liststycke"/>
        <w:numPr>
          <w:ilvl w:val="0"/>
          <w:numId w:val="4"/>
        </w:numPr>
        <w:rPr>
          <w:lang w:val="en-GB"/>
        </w:rPr>
      </w:pPr>
      <w:r w:rsidRPr="092826F1">
        <w:rPr>
          <w:rFonts w:ascii="Calibri" w:eastAsia="Calibri" w:hAnsi="Calibri" w:cs="Calibri"/>
          <w:lang w:val="en-GB"/>
        </w:rPr>
        <w:t>Maintaining a stock of sterilised deionised water (type I)</w:t>
      </w:r>
    </w:p>
    <w:p w14:paraId="3BC10A9E" w14:textId="7D81638F" w:rsidR="300D557F" w:rsidRDefault="092826F1" w:rsidP="092826F1">
      <w:pPr>
        <w:pStyle w:val="Rubrik2"/>
        <w:rPr>
          <w:lang w:val="en-GB"/>
        </w:rPr>
      </w:pPr>
      <w:r w:rsidRPr="092826F1">
        <w:rPr>
          <w:lang w:val="en-GB"/>
        </w:rPr>
        <w:t>Instructions for leaving unclean goods for washing (from BSL1 &amp; BSL2)</w:t>
      </w:r>
    </w:p>
    <w:p w14:paraId="2BBF741A" w14:textId="3DA8BE8F" w:rsidR="300D557F" w:rsidRDefault="5850C766" w:rsidP="5850C766">
      <w:pPr>
        <w:rPr>
          <w:lang w:val="en-GB"/>
        </w:rPr>
      </w:pPr>
      <w:r w:rsidRPr="5850C766">
        <w:rPr>
          <w:lang w:val="en-GB"/>
        </w:rPr>
        <w:t xml:space="preserve">Unclean goods is divided into two categories and it is the responsibility of the user to separate their goods accordingly. </w:t>
      </w:r>
    </w:p>
    <w:p w14:paraId="5E370ED3" w14:textId="739CB09E" w:rsidR="300D557F" w:rsidRDefault="6018F6B7" w:rsidP="6018F6B7">
      <w:pPr>
        <w:rPr>
          <w:lang w:val="en-GB"/>
        </w:rPr>
      </w:pPr>
      <w:r w:rsidRPr="6018F6B7">
        <w:rPr>
          <w:lang w:val="en-GB"/>
        </w:rPr>
        <w:t>There is one collection point for unclean goods at each recycling station (see separate sketch for details), in which there are separate labelled boxes available for infectious, and non-infectious goods, respectively. Clean goods will be returned to the corresponding room for glassware closest to the recycling station from where the unclean goods was initially collected.</w:t>
      </w:r>
    </w:p>
    <w:p w14:paraId="7C91DDAE" w14:textId="5D30919C" w:rsidR="300D557F" w:rsidRDefault="6018F6B7" w:rsidP="6018F6B7">
      <w:pPr>
        <w:rPr>
          <w:lang w:val="en-GB"/>
        </w:rPr>
      </w:pPr>
      <w:r w:rsidRPr="6018F6B7">
        <w:rPr>
          <w:lang w:val="en-GB"/>
        </w:rPr>
        <w:t>Unclean goods is categorised as follows:</w:t>
      </w:r>
    </w:p>
    <w:p w14:paraId="21DC5997" w14:textId="5DBB1B59" w:rsidR="300D557F" w:rsidRDefault="5850C766" w:rsidP="5850C766">
      <w:pPr>
        <w:pStyle w:val="Rubrik3"/>
        <w:rPr>
          <w:lang w:val="en-GB"/>
        </w:rPr>
      </w:pPr>
      <w:r w:rsidRPr="5850C766">
        <w:rPr>
          <w:lang w:val="en-GB"/>
        </w:rPr>
        <w:t xml:space="preserve">Unclean </w:t>
      </w:r>
      <w:r w:rsidRPr="5850C766">
        <w:rPr>
          <w:b/>
          <w:bCs/>
          <w:u w:val="single"/>
          <w:lang w:val="en-GB"/>
        </w:rPr>
        <w:t>infectious</w:t>
      </w:r>
      <w:r w:rsidRPr="5850C766">
        <w:rPr>
          <w:lang w:val="en-GB"/>
        </w:rPr>
        <w:t xml:space="preserve"> goods:</w:t>
      </w:r>
    </w:p>
    <w:p w14:paraId="4007B40A" w14:textId="1373A497" w:rsidR="300D557F" w:rsidRDefault="6018F6B7" w:rsidP="6018F6B7">
      <w:pPr>
        <w:pStyle w:val="Liststycke"/>
        <w:numPr>
          <w:ilvl w:val="0"/>
          <w:numId w:val="3"/>
        </w:numPr>
        <w:rPr>
          <w:lang w:val="en-GB"/>
        </w:rPr>
      </w:pPr>
      <w:r w:rsidRPr="6018F6B7">
        <w:rPr>
          <w:lang w:val="en-GB"/>
        </w:rPr>
        <w:t xml:space="preserve">Reusable goods that is considered as potentially infectious or that has otherwise been contaminated with biological agents. This includes goods that has come into contact with </w:t>
      </w:r>
      <w:r w:rsidRPr="6018F6B7">
        <w:rPr>
          <w:u w:val="single"/>
          <w:lang w:val="en-GB"/>
        </w:rPr>
        <w:t>any</w:t>
      </w:r>
      <w:r w:rsidRPr="6018F6B7">
        <w:rPr>
          <w:lang w:val="en-GB"/>
        </w:rPr>
        <w:t xml:space="preserve"> and </w:t>
      </w:r>
      <w:r w:rsidRPr="6018F6B7">
        <w:rPr>
          <w:u w:val="single"/>
          <w:lang w:val="en-GB"/>
        </w:rPr>
        <w:t>all</w:t>
      </w:r>
      <w:r w:rsidRPr="6018F6B7">
        <w:rPr>
          <w:lang w:val="en-GB"/>
        </w:rPr>
        <w:t xml:space="preserve"> types of biological agents such as patient material (bodily fluids, tissues, etc), bacterial cultures, cell cultures, etc. </w:t>
      </w:r>
      <w:r w:rsidRPr="6018F6B7">
        <w:rPr>
          <w:b/>
          <w:bCs/>
          <w:lang w:val="en-GB"/>
        </w:rPr>
        <w:t>Please be aware that all goods placed in this box will be autoclaved so they have to be heat-resistant</w:t>
      </w:r>
    </w:p>
    <w:p w14:paraId="348CE3D8" w14:textId="231A38BE" w:rsidR="300D557F" w:rsidRDefault="5850C766" w:rsidP="5850C766">
      <w:pPr>
        <w:pStyle w:val="Liststycke"/>
        <w:numPr>
          <w:ilvl w:val="0"/>
          <w:numId w:val="3"/>
        </w:numPr>
        <w:rPr>
          <w:lang w:val="en-GB"/>
        </w:rPr>
      </w:pPr>
      <w:r w:rsidRPr="5850C766">
        <w:rPr>
          <w:lang w:val="en-GB"/>
        </w:rPr>
        <w:t>Examples of goods include but are not limited to; glass flasks, petri dishes, forceps, spatulas</w:t>
      </w:r>
    </w:p>
    <w:p w14:paraId="1434C780" w14:textId="743FF9FD" w:rsidR="300D557F" w:rsidRDefault="5850C766" w:rsidP="5850C766">
      <w:pPr>
        <w:pStyle w:val="Liststycke"/>
        <w:numPr>
          <w:ilvl w:val="0"/>
          <w:numId w:val="3"/>
        </w:numPr>
        <w:rPr>
          <w:lang w:val="en-GB"/>
        </w:rPr>
      </w:pPr>
      <w:r w:rsidRPr="5850C766">
        <w:rPr>
          <w:lang w:val="en-GB"/>
        </w:rPr>
        <w:t>Sharps (needles, scalpels, etc) are absolutely not allowed to be placed in these troughs but should be disposed of in properly labelled yellow boxes</w:t>
      </w:r>
    </w:p>
    <w:p w14:paraId="24F4C909" w14:textId="5537FA42" w:rsidR="300D557F" w:rsidRDefault="6018F6B7" w:rsidP="6018F6B7">
      <w:pPr>
        <w:pStyle w:val="Liststycke"/>
        <w:numPr>
          <w:ilvl w:val="0"/>
          <w:numId w:val="3"/>
        </w:numPr>
        <w:rPr>
          <w:lang w:val="en-GB"/>
        </w:rPr>
      </w:pPr>
      <w:r w:rsidRPr="6018F6B7">
        <w:rPr>
          <w:lang w:val="en-GB"/>
        </w:rPr>
        <w:t xml:space="preserve">Biological </w:t>
      </w:r>
      <w:r w:rsidRPr="6018F6B7">
        <w:rPr>
          <w:i/>
          <w:iCs/>
          <w:lang w:val="en-GB"/>
        </w:rPr>
        <w:t>waste</w:t>
      </w:r>
      <w:r w:rsidRPr="6018F6B7">
        <w:rPr>
          <w:lang w:val="en-GB"/>
        </w:rPr>
        <w:t xml:space="preserve"> such as gloves, disposable equipment, cell culture media, will not be collected for inactivation</w:t>
      </w:r>
    </w:p>
    <w:p w14:paraId="16F9CAB8" w14:textId="4E530FF4" w:rsidR="300D557F" w:rsidRDefault="092826F1" w:rsidP="092826F1">
      <w:pPr>
        <w:pStyle w:val="Rubrik3"/>
        <w:rPr>
          <w:lang w:val="en-GB"/>
        </w:rPr>
      </w:pPr>
      <w:r w:rsidRPr="092826F1">
        <w:rPr>
          <w:lang w:val="en-GB"/>
        </w:rPr>
        <w:t xml:space="preserve">Unclean </w:t>
      </w:r>
      <w:r w:rsidRPr="092826F1">
        <w:rPr>
          <w:b/>
          <w:bCs/>
          <w:u w:val="single"/>
          <w:lang w:val="en-GB"/>
        </w:rPr>
        <w:t>non</w:t>
      </w:r>
      <w:r w:rsidRPr="092826F1">
        <w:rPr>
          <w:lang w:val="en-GB"/>
        </w:rPr>
        <w:t>-infectious goods</w:t>
      </w:r>
    </w:p>
    <w:p w14:paraId="5BC98103" w14:textId="45F2DB02" w:rsidR="300D557F" w:rsidRDefault="5850C766" w:rsidP="5850C766">
      <w:pPr>
        <w:pStyle w:val="Liststycke"/>
        <w:numPr>
          <w:ilvl w:val="0"/>
          <w:numId w:val="3"/>
        </w:numPr>
        <w:rPr>
          <w:lang w:val="en-GB"/>
        </w:rPr>
      </w:pPr>
      <w:r w:rsidRPr="5850C766">
        <w:rPr>
          <w:lang w:val="en-GB"/>
        </w:rPr>
        <w:t xml:space="preserve">Reusable goods that have </w:t>
      </w:r>
      <w:r w:rsidRPr="5850C766">
        <w:rPr>
          <w:b/>
          <w:bCs/>
          <w:lang w:val="en-GB"/>
        </w:rPr>
        <w:t>not</w:t>
      </w:r>
      <w:r w:rsidRPr="5850C766">
        <w:rPr>
          <w:lang w:val="en-GB"/>
        </w:rPr>
        <w:t xml:space="preserve"> been biologically contaminated</w:t>
      </w:r>
    </w:p>
    <w:p w14:paraId="177D548C" w14:textId="6231778B" w:rsidR="300D557F" w:rsidRDefault="5850C766" w:rsidP="5850C766">
      <w:pPr>
        <w:pStyle w:val="Liststycke"/>
        <w:numPr>
          <w:ilvl w:val="0"/>
          <w:numId w:val="3"/>
        </w:numPr>
        <w:rPr>
          <w:lang w:val="en-GB"/>
        </w:rPr>
      </w:pPr>
      <w:r w:rsidRPr="5850C766">
        <w:rPr>
          <w:lang w:val="en-GB"/>
        </w:rPr>
        <w:t>A typical example are beakers, spatulas, and flasks that have been used to prepare buffers</w:t>
      </w:r>
    </w:p>
    <w:p w14:paraId="20BC3099" w14:textId="7F7D7874" w:rsidR="300D557F" w:rsidRDefault="5850C766" w:rsidP="092826F1">
      <w:pPr>
        <w:rPr>
          <w:b/>
          <w:bCs/>
          <w:lang w:val="en-GB"/>
        </w:rPr>
      </w:pPr>
      <w:r w:rsidRPr="5850C766">
        <w:rPr>
          <w:b/>
          <w:bCs/>
          <w:lang w:val="en-GB"/>
        </w:rPr>
        <w:lastRenderedPageBreak/>
        <w:t>Only empty containers will be collected in order to ensure the safety of the washing/sterilisation staff. Goods containing chemicals/biological waste must be emptied and the contents disposed of accordingly.</w:t>
      </w:r>
    </w:p>
    <w:p w14:paraId="0EE63C17" w14:textId="4D2EBF23" w:rsidR="300D557F" w:rsidRDefault="092826F1" w:rsidP="092826F1">
      <w:pPr>
        <w:pStyle w:val="Rubrik2"/>
        <w:rPr>
          <w:lang w:val="en-GB"/>
        </w:rPr>
      </w:pPr>
      <w:r w:rsidRPr="092826F1">
        <w:rPr>
          <w:lang w:val="en-GB"/>
        </w:rPr>
        <w:t>Instructions for sterilisation of consumables</w:t>
      </w:r>
    </w:p>
    <w:p w14:paraId="1978D6C2" w14:textId="4AA12ACD" w:rsidR="300D557F" w:rsidRDefault="5850C766" w:rsidP="5850C766">
      <w:pPr>
        <w:rPr>
          <w:lang w:val="en-GB"/>
        </w:rPr>
      </w:pPr>
      <w:r w:rsidRPr="5850C766">
        <w:rPr>
          <w:lang w:val="en-GB"/>
        </w:rPr>
        <w:t>The unit will also provide researchers with the possibility to have consumables sterilised through autoclaving. Examples of such goods include but are not limited to; pipette tips, tubes, containers, filters, etc. This service does not include chemical, which is a separate service (see below).</w:t>
      </w:r>
    </w:p>
    <w:p w14:paraId="6BC99151" w14:textId="3A91EC4D" w:rsidR="300D557F" w:rsidRDefault="5850C766" w:rsidP="5850C766">
      <w:pPr>
        <w:rPr>
          <w:lang w:val="en-GB"/>
        </w:rPr>
      </w:pPr>
      <w:r w:rsidRPr="5850C766">
        <w:rPr>
          <w:lang w:val="en-GB"/>
        </w:rPr>
        <w:t xml:space="preserve">The goods are sterilised in a standardised program set at 121°C. Sterilisation at 134°C is available upon request (contact Nikolce </w:t>
      </w:r>
      <w:proofErr w:type="spellStart"/>
      <w:r w:rsidRPr="5850C766">
        <w:rPr>
          <w:lang w:val="en-GB"/>
        </w:rPr>
        <w:t>Tudzaroski</w:t>
      </w:r>
      <w:proofErr w:type="spellEnd"/>
      <w:r w:rsidRPr="5850C766">
        <w:rPr>
          <w:lang w:val="en-GB"/>
        </w:rPr>
        <w:t>).</w:t>
      </w:r>
    </w:p>
    <w:p w14:paraId="30206774" w14:textId="472CF7CB" w:rsidR="300D557F" w:rsidRDefault="5850C766" w:rsidP="5850C766">
      <w:pPr>
        <w:rPr>
          <w:b/>
          <w:bCs/>
          <w:lang w:val="en-GB"/>
        </w:rPr>
      </w:pPr>
      <w:r w:rsidRPr="5850C766">
        <w:rPr>
          <w:b/>
          <w:bCs/>
          <w:lang w:val="en-GB"/>
        </w:rPr>
        <w:t xml:space="preserve">Please note that it is your own responsibility to make sure that any goods you hand in is heat resistant. The washing/sterilisation unit will </w:t>
      </w:r>
      <w:r w:rsidRPr="5850C766">
        <w:rPr>
          <w:b/>
          <w:bCs/>
          <w:u w:val="single"/>
          <w:lang w:val="en-GB"/>
        </w:rPr>
        <w:t>not</w:t>
      </w:r>
      <w:r w:rsidRPr="5850C766">
        <w:rPr>
          <w:b/>
          <w:bCs/>
          <w:lang w:val="en-GB"/>
        </w:rPr>
        <w:t xml:space="preserve"> take responsibility for any damaged/deformed goods.</w:t>
      </w:r>
    </w:p>
    <w:p w14:paraId="432BAC02" w14:textId="1CDDDEAD" w:rsidR="300D557F" w:rsidRDefault="6018F6B7" w:rsidP="6018F6B7">
      <w:pPr>
        <w:rPr>
          <w:lang w:val="en-GB"/>
        </w:rPr>
      </w:pPr>
      <w:r w:rsidRPr="6018F6B7">
        <w:rPr>
          <w:lang w:val="en-GB"/>
        </w:rPr>
        <w:t>In order to have your goods autoclaved:</w:t>
      </w:r>
    </w:p>
    <w:p w14:paraId="5528F47D" w14:textId="6652ADE2" w:rsidR="300D557F" w:rsidRDefault="092826F1" w:rsidP="092826F1">
      <w:pPr>
        <w:pStyle w:val="Liststycke"/>
        <w:numPr>
          <w:ilvl w:val="0"/>
          <w:numId w:val="2"/>
        </w:numPr>
        <w:rPr>
          <w:lang w:val="en-GB"/>
        </w:rPr>
      </w:pPr>
      <w:r w:rsidRPr="092826F1">
        <w:rPr>
          <w:lang w:val="en-GB"/>
        </w:rPr>
        <w:t xml:space="preserve">Put autoclave tape (not provided by the washing/sterilisation unit) on the goods </w:t>
      </w:r>
    </w:p>
    <w:p w14:paraId="4B7D03F3" w14:textId="2C8E7238" w:rsidR="300D557F" w:rsidRDefault="092826F1" w:rsidP="092826F1">
      <w:pPr>
        <w:pStyle w:val="Liststycke"/>
        <w:numPr>
          <w:ilvl w:val="0"/>
          <w:numId w:val="2"/>
        </w:numPr>
        <w:rPr>
          <w:lang w:val="en-GB"/>
        </w:rPr>
      </w:pPr>
      <w:r w:rsidRPr="092826F1">
        <w:rPr>
          <w:lang w:val="en-GB"/>
        </w:rPr>
        <w:t>Mark the tape with your name and the room nr. to the glassware storage room that you wish the sterilised goods be delivered to</w:t>
      </w:r>
    </w:p>
    <w:p w14:paraId="436DA304" w14:textId="57E5A00E" w:rsidR="300D557F" w:rsidRDefault="6018F6B7" w:rsidP="6018F6B7">
      <w:pPr>
        <w:pStyle w:val="Liststycke"/>
        <w:numPr>
          <w:ilvl w:val="0"/>
          <w:numId w:val="2"/>
        </w:numPr>
        <w:rPr>
          <w:lang w:val="en-GB"/>
        </w:rPr>
      </w:pPr>
      <w:r w:rsidRPr="6018F6B7">
        <w:rPr>
          <w:lang w:val="en-GB"/>
        </w:rPr>
        <w:t>The autoclaved goods will be placed in a designated ‘clean-space’ in the glassware room from where you can then collect it</w:t>
      </w:r>
    </w:p>
    <w:p w14:paraId="0A4FEC48" w14:textId="59FDA8C0" w:rsidR="300D557F" w:rsidRDefault="5850C766" w:rsidP="5850C766">
      <w:pPr>
        <w:pStyle w:val="Rubrik2"/>
        <w:rPr>
          <w:lang w:val="en-GB"/>
        </w:rPr>
      </w:pPr>
      <w:r w:rsidRPr="5850C766">
        <w:rPr>
          <w:lang w:val="en-GB"/>
        </w:rPr>
        <w:t>Instructions for sterilisation of chemicals</w:t>
      </w:r>
    </w:p>
    <w:p w14:paraId="6EF3BCC0" w14:textId="4B06D145" w:rsidR="300D557F" w:rsidRDefault="5850C766" w:rsidP="5850C766">
      <w:pPr>
        <w:rPr>
          <w:lang w:val="en-GB"/>
        </w:rPr>
      </w:pPr>
      <w:r w:rsidRPr="5850C766">
        <w:rPr>
          <w:lang w:val="en-GB"/>
        </w:rPr>
        <w:t xml:space="preserve">Certain types of chemicals can also be handed in for sterilisation. However, in order to ensure the safety of the washing/sterilisation personnel, users must make sure that the chemical is non-hazardous. Solutions/chemicals that contain compounds with the following pictograms </w:t>
      </w:r>
      <w:r w:rsidRPr="5850C766">
        <w:rPr>
          <w:b/>
          <w:bCs/>
          <w:lang w:val="en-GB"/>
        </w:rPr>
        <w:t>are strictly prohibited</w:t>
      </w:r>
      <w:r w:rsidRPr="5850C766">
        <w:rPr>
          <w:lang w:val="en-GB"/>
        </w:rPr>
        <w:t>:</w:t>
      </w:r>
    </w:p>
    <w:p w14:paraId="68C6AA6F" w14:textId="4F700047" w:rsidR="300D557F" w:rsidRDefault="300D557F" w:rsidP="092826F1">
      <w:pPr>
        <w:numPr>
          <w:ilvl w:val="0"/>
          <w:numId w:val="1"/>
        </w:numPr>
        <w:spacing w:line="312" w:lineRule="auto"/>
        <w:rPr>
          <w:lang w:val="en-GB"/>
        </w:rPr>
      </w:pPr>
      <w:r w:rsidRPr="092826F1">
        <w:rPr>
          <w:rFonts w:ascii="Calibri" w:eastAsia="Calibri" w:hAnsi="Calibri" w:cs="Calibri"/>
          <w:lang w:val="en-GB"/>
        </w:rPr>
        <w:t>Flammable (</w:t>
      </w:r>
      <w:r>
        <w:rPr>
          <w:noProof/>
          <w:lang w:eastAsia="sv-SE"/>
        </w:rPr>
        <w:drawing>
          <wp:inline distT="0" distB="0" distL="0" distR="0" wp14:anchorId="77B3CF4B" wp14:editId="187E4D9B">
            <wp:extent cx="514350" cy="514350"/>
            <wp:effectExtent l="0" t="0" r="0" b="0"/>
            <wp:docPr id="440970339" name="Bildobjekt 44097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sidRPr="092826F1">
        <w:rPr>
          <w:rFonts w:ascii="Calibri" w:eastAsia="Calibri" w:hAnsi="Calibri" w:cs="Calibri"/>
          <w:lang w:val="en-GB"/>
        </w:rPr>
        <w:t>)</w:t>
      </w:r>
    </w:p>
    <w:p w14:paraId="18E104D2" w14:textId="1914341C" w:rsidR="300D557F" w:rsidRDefault="300D557F" w:rsidP="092826F1">
      <w:pPr>
        <w:numPr>
          <w:ilvl w:val="0"/>
          <w:numId w:val="1"/>
        </w:numPr>
        <w:spacing w:line="312" w:lineRule="auto"/>
        <w:rPr>
          <w:lang w:val="en-GB"/>
        </w:rPr>
      </w:pPr>
      <w:r w:rsidRPr="092826F1">
        <w:rPr>
          <w:rFonts w:ascii="Calibri" w:eastAsia="Calibri" w:hAnsi="Calibri" w:cs="Calibri"/>
          <w:lang w:val="en-GB"/>
        </w:rPr>
        <w:t>Oxidising (</w:t>
      </w:r>
      <w:r>
        <w:rPr>
          <w:noProof/>
          <w:lang w:eastAsia="sv-SE"/>
        </w:rPr>
        <w:drawing>
          <wp:inline distT="0" distB="0" distL="0" distR="0" wp14:anchorId="0D232CF8" wp14:editId="2E2C47B6">
            <wp:extent cx="514350" cy="514350"/>
            <wp:effectExtent l="0" t="0" r="0" b="0"/>
            <wp:docPr id="520987617" name="Bildobjekt 520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sidRPr="092826F1">
        <w:rPr>
          <w:rFonts w:ascii="Calibri" w:eastAsia="Calibri" w:hAnsi="Calibri" w:cs="Calibri"/>
          <w:lang w:val="en-GB"/>
        </w:rPr>
        <w:t>)</w:t>
      </w:r>
    </w:p>
    <w:p w14:paraId="50F6CDA1" w14:textId="5D0D75C2" w:rsidR="300D557F" w:rsidRDefault="300D557F" w:rsidP="092826F1">
      <w:pPr>
        <w:numPr>
          <w:ilvl w:val="0"/>
          <w:numId w:val="1"/>
        </w:numPr>
        <w:spacing w:line="312" w:lineRule="auto"/>
        <w:rPr>
          <w:lang w:val="en-GB"/>
        </w:rPr>
      </w:pPr>
      <w:r w:rsidRPr="092826F1">
        <w:rPr>
          <w:rFonts w:ascii="Calibri" w:eastAsia="Calibri" w:hAnsi="Calibri" w:cs="Calibri"/>
          <w:lang w:val="en-GB"/>
        </w:rPr>
        <w:t>Explosive (</w:t>
      </w:r>
      <w:r>
        <w:rPr>
          <w:noProof/>
          <w:lang w:eastAsia="sv-SE"/>
        </w:rPr>
        <w:drawing>
          <wp:inline distT="0" distB="0" distL="0" distR="0" wp14:anchorId="17493BD7" wp14:editId="45A7A91C">
            <wp:extent cx="514350" cy="514350"/>
            <wp:effectExtent l="0" t="0" r="0" b="0"/>
            <wp:docPr id="1615629925" name="Bildobjekt 1615629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sidRPr="092826F1">
        <w:rPr>
          <w:rFonts w:ascii="Calibri" w:eastAsia="Calibri" w:hAnsi="Calibri" w:cs="Calibri"/>
          <w:lang w:val="en-GB"/>
        </w:rPr>
        <w:t>)</w:t>
      </w:r>
    </w:p>
    <w:p w14:paraId="187E4292" w14:textId="11454FD7" w:rsidR="300D557F" w:rsidRDefault="300D557F" w:rsidP="300D557F">
      <w:pPr>
        <w:numPr>
          <w:ilvl w:val="0"/>
          <w:numId w:val="1"/>
        </w:numPr>
        <w:spacing w:line="312" w:lineRule="auto"/>
      </w:pPr>
      <w:r w:rsidRPr="092826F1">
        <w:rPr>
          <w:rFonts w:ascii="Calibri" w:eastAsia="Calibri" w:hAnsi="Calibri" w:cs="Calibri"/>
          <w:lang w:val="en-GB"/>
        </w:rPr>
        <w:t>Toxic (</w:t>
      </w:r>
      <w:r w:rsidR="00D71021">
        <w:rPr>
          <w:rFonts w:ascii="Calibri" w:eastAsia="Calibri" w:hAnsi="Calibri" w:cs="Calibri"/>
          <w:noProof/>
          <w:lang w:eastAsia="sv-SE"/>
        </w:rPr>
        <w:drawing>
          <wp:inline distT="0" distB="0" distL="0" distR="0" wp14:anchorId="2B149FA2" wp14:editId="479D38E0">
            <wp:extent cx="360000" cy="360000"/>
            <wp:effectExtent l="76200" t="76200" r="59690" b="596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ll and crossbones GHS06.tif"/>
                    <pic:cNvPicPr/>
                  </pic:nvPicPr>
                  <pic:blipFill>
                    <a:blip r:embed="rId14" cstate="print">
                      <a:extLst>
                        <a:ext uri="{28A0092B-C50C-407E-A947-70E740481C1C}">
                          <a14:useLocalDpi xmlns:a14="http://schemas.microsoft.com/office/drawing/2010/main" val="0"/>
                        </a:ext>
                      </a:extLst>
                    </a:blip>
                    <a:srcRect/>
                    <a:stretch>
                      <a:fillRect/>
                    </a:stretch>
                  </pic:blipFill>
                  <pic:spPr>
                    <a:xfrm rot="18900000">
                      <a:off x="0" y="0"/>
                      <a:ext cx="360000" cy="360000"/>
                    </a:xfrm>
                    <a:prstGeom prst="rect">
                      <a:avLst/>
                    </a:prstGeom>
                  </pic:spPr>
                </pic:pic>
              </a:graphicData>
            </a:graphic>
          </wp:inline>
        </w:drawing>
      </w:r>
      <w:r w:rsidRPr="092826F1">
        <w:rPr>
          <w:rFonts w:ascii="Calibri" w:eastAsia="Calibri" w:hAnsi="Calibri" w:cs="Calibri"/>
          <w:lang w:val="en-GB"/>
        </w:rPr>
        <w:t>)</w:t>
      </w:r>
    </w:p>
    <w:p w14:paraId="092826F1" w14:textId="5815DFC3" w:rsidR="300D557F" w:rsidRDefault="300D557F" w:rsidP="300D557F">
      <w:pPr>
        <w:numPr>
          <w:ilvl w:val="0"/>
          <w:numId w:val="1"/>
        </w:numPr>
        <w:spacing w:line="312" w:lineRule="auto"/>
      </w:pPr>
      <w:r w:rsidRPr="092826F1">
        <w:rPr>
          <w:rFonts w:ascii="Calibri" w:eastAsia="Calibri" w:hAnsi="Calibri" w:cs="Calibri"/>
          <w:lang w:val="en-GB"/>
        </w:rPr>
        <w:lastRenderedPageBreak/>
        <w:t>Health hazard (</w:t>
      </w:r>
      <w:r w:rsidR="00D71021">
        <w:rPr>
          <w:rFonts w:ascii="Calibri" w:eastAsia="Calibri" w:hAnsi="Calibri" w:cs="Calibri"/>
          <w:noProof/>
          <w:lang w:eastAsia="sv-SE"/>
        </w:rPr>
        <w:drawing>
          <wp:inline distT="0" distB="0" distL="0" distR="0" wp14:anchorId="152BEA64" wp14:editId="6CB80D14">
            <wp:extent cx="360000" cy="360000"/>
            <wp:effectExtent l="76200" t="76200" r="59690" b="596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 hazard GHS08.tif"/>
                    <pic:cNvPicPr/>
                  </pic:nvPicPr>
                  <pic:blipFill>
                    <a:blip r:embed="rId15" cstate="print">
                      <a:extLst>
                        <a:ext uri="{28A0092B-C50C-407E-A947-70E740481C1C}">
                          <a14:useLocalDpi xmlns:a14="http://schemas.microsoft.com/office/drawing/2010/main" val="0"/>
                        </a:ext>
                      </a:extLst>
                    </a:blip>
                    <a:srcRect/>
                    <a:stretch>
                      <a:fillRect/>
                    </a:stretch>
                  </pic:blipFill>
                  <pic:spPr>
                    <a:xfrm rot="18900000">
                      <a:off x="0" y="0"/>
                      <a:ext cx="360000" cy="360000"/>
                    </a:xfrm>
                    <a:prstGeom prst="rect">
                      <a:avLst/>
                    </a:prstGeom>
                  </pic:spPr>
                </pic:pic>
              </a:graphicData>
            </a:graphic>
          </wp:inline>
        </w:drawing>
      </w:r>
      <w:r w:rsidRPr="092826F1">
        <w:rPr>
          <w:rFonts w:ascii="Calibri" w:eastAsia="Calibri" w:hAnsi="Calibri" w:cs="Calibri"/>
          <w:lang w:val="en-GB"/>
        </w:rPr>
        <w:t>)</w:t>
      </w:r>
    </w:p>
    <w:p w14:paraId="220469E1" w14:textId="7E7780E7" w:rsidR="300D557F" w:rsidRDefault="6018F6B7" w:rsidP="6018F6B7">
      <w:pPr>
        <w:spacing w:line="312" w:lineRule="auto"/>
        <w:rPr>
          <w:rFonts w:ascii="Calibri" w:eastAsia="Calibri" w:hAnsi="Calibri" w:cs="Calibri"/>
          <w:lang w:val="en-GB"/>
        </w:rPr>
      </w:pPr>
      <w:r w:rsidRPr="6018F6B7">
        <w:rPr>
          <w:rFonts w:ascii="Calibri" w:eastAsia="Calibri" w:hAnsi="Calibri" w:cs="Calibri"/>
          <w:lang w:val="en-GB"/>
        </w:rPr>
        <w:t xml:space="preserve">Contact Nikolce Tudzarovski if you have substrate that needs to be sterilised. PBS and agar are typical examples of substrates that are autoclavable. A list with commonly </w:t>
      </w:r>
      <w:proofErr w:type="spellStart"/>
      <w:r w:rsidRPr="6018F6B7">
        <w:rPr>
          <w:rFonts w:ascii="Calibri" w:eastAsia="Calibri" w:hAnsi="Calibri" w:cs="Calibri"/>
          <w:lang w:val="en-GB"/>
        </w:rPr>
        <w:t>occuring</w:t>
      </w:r>
      <w:proofErr w:type="spellEnd"/>
      <w:r w:rsidRPr="6018F6B7">
        <w:rPr>
          <w:rFonts w:ascii="Calibri" w:eastAsia="Calibri" w:hAnsi="Calibri" w:cs="Calibri"/>
          <w:lang w:val="en-GB"/>
        </w:rPr>
        <w:t xml:space="preserve"> autoclavable substrates are posted in each glassware storage room.</w:t>
      </w:r>
    </w:p>
    <w:p w14:paraId="51DD28E1" w14:textId="05CF7095" w:rsidR="300D557F" w:rsidRDefault="092826F1" w:rsidP="092826F1">
      <w:pPr>
        <w:pStyle w:val="Rubrik2"/>
        <w:spacing w:line="312" w:lineRule="auto"/>
        <w:rPr>
          <w:lang w:val="en-GB"/>
        </w:rPr>
      </w:pPr>
      <w:r w:rsidRPr="092826F1">
        <w:rPr>
          <w:lang w:val="en-GB"/>
        </w:rPr>
        <w:t>Supply of Type I deionised water</w:t>
      </w:r>
    </w:p>
    <w:p w14:paraId="63D9353C" w14:textId="1C0AC8DB" w:rsidR="300D557F" w:rsidRDefault="4247A8D4" w:rsidP="4247A8D4">
      <w:pPr>
        <w:spacing w:line="312" w:lineRule="auto"/>
        <w:rPr>
          <w:lang w:val="en-GB"/>
        </w:rPr>
      </w:pPr>
      <w:r w:rsidRPr="4247A8D4">
        <w:rPr>
          <w:lang w:val="en-GB"/>
        </w:rPr>
        <w:t>There is a common storage room for type I deionised water (“</w:t>
      </w:r>
      <w:proofErr w:type="spellStart"/>
      <w:r w:rsidRPr="4247A8D4">
        <w:rPr>
          <w:lang w:val="en-GB"/>
        </w:rPr>
        <w:t>MiliQ</w:t>
      </w:r>
      <w:proofErr w:type="spellEnd"/>
      <w:r w:rsidRPr="4247A8D4">
        <w:rPr>
          <w:lang w:val="en-GB"/>
        </w:rPr>
        <w:t>”) in room 72217 (see separate sketch)</w:t>
      </w:r>
      <w:r w:rsidRPr="4247A8D4">
        <w:rPr>
          <w:color w:val="FF0000"/>
          <w:lang w:val="en-GB"/>
        </w:rPr>
        <w:t xml:space="preserve"> </w:t>
      </w:r>
      <w:r w:rsidRPr="4247A8D4">
        <w:rPr>
          <w:lang w:val="en-GB"/>
        </w:rPr>
        <w:t xml:space="preserve">that will be continuously refilled with sterilised type I (deionised) water. Water from the storage can be taken freely by all researchers in ANA Futura. </w:t>
      </w:r>
    </w:p>
    <w:p w14:paraId="48E6B77E" w14:textId="68393341" w:rsidR="300D557F" w:rsidRDefault="4247A8D4" w:rsidP="4247A8D4">
      <w:pPr>
        <w:spacing w:line="312" w:lineRule="auto"/>
        <w:rPr>
          <w:lang w:val="en-GB"/>
        </w:rPr>
      </w:pPr>
      <w:r w:rsidRPr="4247A8D4">
        <w:rPr>
          <w:lang w:val="en-GB"/>
        </w:rPr>
        <w:t xml:space="preserve">However, please be aware that this is very pure water that is not necessary for many experiments. The purification system can only supply a limited amount of water at any given time so it is important not to use unless required. </w:t>
      </w:r>
    </w:p>
    <w:p w14:paraId="5813E079" w14:textId="204F9317" w:rsidR="300D557F" w:rsidRDefault="5850C766" w:rsidP="5850C766">
      <w:pPr>
        <w:pStyle w:val="Rubrik2"/>
        <w:spacing w:line="312" w:lineRule="auto"/>
        <w:rPr>
          <w:rFonts w:ascii="Calibri" w:eastAsia="Calibri" w:hAnsi="Calibri" w:cs="Calibri"/>
          <w:lang w:val="en-GB"/>
        </w:rPr>
      </w:pPr>
      <w:r>
        <w:t>Contact information</w:t>
      </w:r>
    </w:p>
    <w:tbl>
      <w:tblPr>
        <w:tblStyle w:val="Tabellrutnt"/>
        <w:tblW w:w="9072" w:type="dxa"/>
        <w:tblLayout w:type="fixed"/>
        <w:tblLook w:val="06A0" w:firstRow="1" w:lastRow="0" w:firstColumn="1" w:lastColumn="0" w:noHBand="1" w:noVBand="1"/>
      </w:tblPr>
      <w:tblGrid>
        <w:gridCol w:w="3024"/>
        <w:gridCol w:w="2130"/>
        <w:gridCol w:w="3918"/>
      </w:tblGrid>
      <w:tr w:rsidR="5850C766" w14:paraId="1ED6633A" w14:textId="77777777" w:rsidTr="4247A8D4">
        <w:tc>
          <w:tcPr>
            <w:tcW w:w="3024" w:type="dxa"/>
          </w:tcPr>
          <w:p w14:paraId="6419C8E2" w14:textId="7C3398D6" w:rsidR="5850C766" w:rsidRDefault="5850C766" w:rsidP="5850C766">
            <w:pPr>
              <w:jc w:val="center"/>
              <w:rPr>
                <w:b/>
                <w:bCs/>
              </w:rPr>
            </w:pPr>
            <w:proofErr w:type="spellStart"/>
            <w:r w:rsidRPr="5850C766">
              <w:rPr>
                <w:b/>
                <w:bCs/>
              </w:rPr>
              <w:t>Name</w:t>
            </w:r>
            <w:proofErr w:type="spellEnd"/>
          </w:p>
        </w:tc>
        <w:tc>
          <w:tcPr>
            <w:tcW w:w="2130" w:type="dxa"/>
          </w:tcPr>
          <w:p w14:paraId="3706F8A4" w14:textId="1D7A9BBE" w:rsidR="5850C766" w:rsidRDefault="5850C766" w:rsidP="5850C766">
            <w:pPr>
              <w:jc w:val="center"/>
              <w:rPr>
                <w:b/>
                <w:bCs/>
              </w:rPr>
            </w:pPr>
            <w:proofErr w:type="spellStart"/>
            <w:r w:rsidRPr="5850C766">
              <w:rPr>
                <w:b/>
                <w:bCs/>
              </w:rPr>
              <w:t>Phone</w:t>
            </w:r>
            <w:proofErr w:type="spellEnd"/>
          </w:p>
        </w:tc>
        <w:tc>
          <w:tcPr>
            <w:tcW w:w="3918" w:type="dxa"/>
          </w:tcPr>
          <w:p w14:paraId="3CC97053" w14:textId="7FC79869" w:rsidR="5850C766" w:rsidRDefault="5850C766" w:rsidP="5850C766">
            <w:pPr>
              <w:jc w:val="center"/>
              <w:rPr>
                <w:b/>
                <w:bCs/>
              </w:rPr>
            </w:pPr>
            <w:r w:rsidRPr="5850C766">
              <w:rPr>
                <w:b/>
                <w:bCs/>
              </w:rPr>
              <w:t>E-mail</w:t>
            </w:r>
          </w:p>
        </w:tc>
      </w:tr>
      <w:tr w:rsidR="5850C766" w14:paraId="40BFA378" w14:textId="77777777" w:rsidTr="4247A8D4">
        <w:tc>
          <w:tcPr>
            <w:tcW w:w="3024" w:type="dxa"/>
          </w:tcPr>
          <w:p w14:paraId="04282925" w14:textId="688CBFBA" w:rsidR="4247A8D4" w:rsidRDefault="4247A8D4">
            <w:r>
              <w:t>Nikolce Tudzarovski</w:t>
            </w:r>
          </w:p>
        </w:tc>
        <w:tc>
          <w:tcPr>
            <w:tcW w:w="2130" w:type="dxa"/>
          </w:tcPr>
          <w:p w14:paraId="73F4BFC1" w14:textId="30B799B5" w:rsidR="4247A8D4" w:rsidRDefault="4247A8D4">
            <w:r>
              <w:t>08 – 524 880 48</w:t>
            </w:r>
          </w:p>
        </w:tc>
        <w:tc>
          <w:tcPr>
            <w:tcW w:w="3918" w:type="dxa"/>
          </w:tcPr>
          <w:p w14:paraId="3E2E67C8" w14:textId="0489C859" w:rsidR="4247A8D4" w:rsidRDefault="00B00835">
            <w:hyperlink r:id="rId16">
              <w:r w:rsidR="4247A8D4" w:rsidRPr="4247A8D4">
                <w:rPr>
                  <w:rStyle w:val="Hyperlnk"/>
                </w:rPr>
                <w:t>nikolce.tudzarovski@ki.se</w:t>
              </w:r>
            </w:hyperlink>
          </w:p>
        </w:tc>
      </w:tr>
      <w:tr w:rsidR="4247A8D4" w14:paraId="0D634C9C" w14:textId="77777777" w:rsidTr="4247A8D4">
        <w:tc>
          <w:tcPr>
            <w:tcW w:w="3024" w:type="dxa"/>
          </w:tcPr>
          <w:p w14:paraId="73CDBC07" w14:textId="54B39BCC" w:rsidR="4247A8D4" w:rsidRDefault="4247A8D4">
            <w:r>
              <w:t>Marjan Amiri</w:t>
            </w:r>
          </w:p>
        </w:tc>
        <w:tc>
          <w:tcPr>
            <w:tcW w:w="2130" w:type="dxa"/>
          </w:tcPr>
          <w:p w14:paraId="12425FE9" w14:textId="40B25D9E" w:rsidR="4247A8D4" w:rsidRDefault="4247A8D4">
            <w:r>
              <w:t>08 – 524 837 86</w:t>
            </w:r>
          </w:p>
        </w:tc>
        <w:tc>
          <w:tcPr>
            <w:tcW w:w="3918" w:type="dxa"/>
          </w:tcPr>
          <w:p w14:paraId="33BC7644" w14:textId="165082AA" w:rsidR="4247A8D4" w:rsidRDefault="00B00835">
            <w:hyperlink r:id="rId17">
              <w:r w:rsidR="4247A8D4" w:rsidRPr="4247A8D4">
                <w:rPr>
                  <w:rStyle w:val="Hyperlnk"/>
                </w:rPr>
                <w:t>Marjan.amiri@ki.se</w:t>
              </w:r>
            </w:hyperlink>
          </w:p>
        </w:tc>
      </w:tr>
      <w:tr w:rsidR="4247A8D4" w14:paraId="61905F44" w14:textId="77777777" w:rsidTr="4247A8D4">
        <w:tc>
          <w:tcPr>
            <w:tcW w:w="3024" w:type="dxa"/>
          </w:tcPr>
          <w:p w14:paraId="0F3B6994" w14:textId="77777777" w:rsidR="4247A8D4" w:rsidRDefault="4247A8D4">
            <w:r>
              <w:t>ANA Futura service team</w:t>
            </w:r>
          </w:p>
        </w:tc>
        <w:tc>
          <w:tcPr>
            <w:tcW w:w="2130" w:type="dxa"/>
          </w:tcPr>
          <w:p w14:paraId="66D4217A" w14:textId="77777777" w:rsidR="4247A8D4" w:rsidRDefault="4247A8D4">
            <w:r>
              <w:t>08 – 524 836 41</w:t>
            </w:r>
          </w:p>
        </w:tc>
        <w:tc>
          <w:tcPr>
            <w:tcW w:w="3918" w:type="dxa"/>
          </w:tcPr>
          <w:p w14:paraId="71E9C94E" w14:textId="77777777" w:rsidR="4247A8D4" w:rsidRDefault="00B00835" w:rsidP="4247A8D4">
            <w:pPr>
              <w:rPr>
                <w:rFonts w:ascii="Calibri" w:eastAsia="Calibri" w:hAnsi="Calibri" w:cs="Calibri"/>
              </w:rPr>
            </w:pPr>
            <w:hyperlink r:id="rId18">
              <w:r w:rsidR="4247A8D4" w:rsidRPr="4247A8D4">
                <w:rPr>
                  <w:rStyle w:val="Hyperlnk"/>
                  <w:rFonts w:ascii="Calibri" w:eastAsia="Calibri" w:hAnsi="Calibri" w:cs="Calibri"/>
                </w:rPr>
                <w:t>Serviceteam.anafutura@ki.se</w:t>
              </w:r>
            </w:hyperlink>
          </w:p>
        </w:tc>
      </w:tr>
    </w:tbl>
    <w:p w14:paraId="13C72245" w14:textId="45160BFA" w:rsidR="300D557F" w:rsidRDefault="300D557F" w:rsidP="092826F1">
      <w:pPr>
        <w:spacing w:line="312" w:lineRule="auto"/>
        <w:rPr>
          <w:lang w:val="en-GB"/>
        </w:rPr>
      </w:pPr>
      <w:r>
        <w:br/>
      </w:r>
    </w:p>
    <w:p w14:paraId="04CE0BBF" w14:textId="110BA8ED" w:rsidR="300D557F" w:rsidRDefault="300D557F" w:rsidP="092826F1">
      <w:pPr>
        <w:rPr>
          <w:lang w:val="en-GB"/>
        </w:rPr>
      </w:pPr>
    </w:p>
    <w:sectPr w:rsidR="300D557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CBF6" w14:textId="77777777" w:rsidR="00FE6165" w:rsidRDefault="00FE6165" w:rsidP="00105368">
      <w:pPr>
        <w:spacing w:after="0" w:line="240" w:lineRule="auto"/>
      </w:pPr>
      <w:r>
        <w:separator/>
      </w:r>
    </w:p>
  </w:endnote>
  <w:endnote w:type="continuationSeparator" w:id="0">
    <w:p w14:paraId="3B4B301E" w14:textId="77777777" w:rsidR="00FE6165" w:rsidRDefault="00FE6165" w:rsidP="0010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5DBAC4B4" w14:paraId="21A632A5" w14:textId="77777777" w:rsidTr="5DBAC4B4">
      <w:tc>
        <w:tcPr>
          <w:tcW w:w="3024" w:type="dxa"/>
        </w:tcPr>
        <w:p w14:paraId="689E8AB3" w14:textId="748FCC7B" w:rsidR="5DBAC4B4" w:rsidRDefault="5DBAC4B4" w:rsidP="5DBAC4B4">
          <w:pPr>
            <w:pStyle w:val="Sidhuvud"/>
            <w:ind w:left="-115"/>
          </w:pPr>
        </w:p>
      </w:tc>
      <w:tc>
        <w:tcPr>
          <w:tcW w:w="3024" w:type="dxa"/>
        </w:tcPr>
        <w:p w14:paraId="3E1D478D" w14:textId="09AB7577" w:rsidR="5DBAC4B4" w:rsidRDefault="5DBAC4B4" w:rsidP="5DBAC4B4">
          <w:pPr>
            <w:pStyle w:val="Sidhuvud"/>
            <w:jc w:val="center"/>
          </w:pPr>
        </w:p>
      </w:tc>
      <w:tc>
        <w:tcPr>
          <w:tcW w:w="3024" w:type="dxa"/>
        </w:tcPr>
        <w:p w14:paraId="61A205B7" w14:textId="0252ABA2" w:rsidR="5DBAC4B4" w:rsidRDefault="5DBAC4B4" w:rsidP="5DBAC4B4">
          <w:pPr>
            <w:pStyle w:val="Sidhuvud"/>
            <w:ind w:right="-115"/>
            <w:jc w:val="right"/>
          </w:pPr>
        </w:p>
      </w:tc>
    </w:tr>
  </w:tbl>
  <w:p w14:paraId="6D92C98F" w14:textId="4C943D13" w:rsidR="5DBAC4B4" w:rsidRDefault="5DBAC4B4" w:rsidP="5DBAC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C524" w14:textId="77777777" w:rsidR="00FE6165" w:rsidRDefault="00FE6165" w:rsidP="00105368">
      <w:pPr>
        <w:spacing w:after="0" w:line="240" w:lineRule="auto"/>
      </w:pPr>
      <w:r>
        <w:separator/>
      </w:r>
    </w:p>
  </w:footnote>
  <w:footnote w:type="continuationSeparator" w:id="0">
    <w:p w14:paraId="3CD3A092" w14:textId="77777777" w:rsidR="00FE6165" w:rsidRDefault="00FE6165" w:rsidP="0010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CD68" w14:textId="5065CCE6" w:rsidR="00105368" w:rsidRPr="00411410" w:rsidRDefault="00105368" w:rsidP="00105368">
    <w:pPr>
      <w:pStyle w:val="Sidfot"/>
      <w:jc w:val="right"/>
      <w:rPr>
        <w:color w:val="000000" w:themeColor="text1"/>
        <w:sz w:val="18"/>
      </w:rPr>
    </w:pPr>
    <w:r>
      <w:rPr>
        <w:noProof/>
        <w:lang w:eastAsia="sv-SE"/>
      </w:rPr>
      <w:drawing>
        <wp:anchor distT="0" distB="0" distL="114300" distR="114300" simplePos="0" relativeHeight="251659264" behindDoc="0" locked="0" layoutInCell="1" allowOverlap="1" wp14:anchorId="4E376338" wp14:editId="3DE633AF">
          <wp:simplePos x="0" y="0"/>
          <wp:positionH relativeFrom="column">
            <wp:posOffset>-51435</wp:posOffset>
          </wp:positionH>
          <wp:positionV relativeFrom="paragraph">
            <wp:posOffset>-218440</wp:posOffset>
          </wp:positionV>
          <wp:extent cx="1803400" cy="736600"/>
          <wp:effectExtent l="0" t="0" r="0" b="0"/>
          <wp:wrapThrough wrapText="bothSides">
            <wp:wrapPolygon edited="0">
              <wp:start x="0" y="0"/>
              <wp:lineTo x="0" y="20855"/>
              <wp:lineTo x="21296" y="20855"/>
              <wp:lineTo x="21296" y="0"/>
              <wp:lineTo x="0" y="0"/>
            </wp:wrapPolygon>
          </wp:wrapThrough>
          <wp:docPr id="1" name="Picture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rsidRPr="00411410">
      <w:rPr>
        <w:color w:val="000000" w:themeColor="text1"/>
        <w:sz w:val="18"/>
      </w:rPr>
      <w:t xml:space="preserve"> </w:t>
    </w:r>
    <w:r w:rsidRPr="00587F66">
      <w:rPr>
        <w:color w:val="000000" w:themeColor="text1"/>
        <w:sz w:val="18"/>
      </w:rPr>
      <w:t xml:space="preserve">Sida </w:t>
    </w:r>
    <w:r w:rsidRPr="00587F66">
      <w:rPr>
        <w:color w:val="000000" w:themeColor="text1"/>
        <w:sz w:val="18"/>
      </w:rPr>
      <w:fldChar w:fldCharType="begin"/>
    </w:r>
    <w:r w:rsidRPr="00587F66">
      <w:rPr>
        <w:color w:val="000000" w:themeColor="text1"/>
        <w:sz w:val="18"/>
      </w:rPr>
      <w:instrText>PAGE  \* Arabic  \* MERGEFORMAT</w:instrText>
    </w:r>
    <w:r w:rsidRPr="00587F66">
      <w:rPr>
        <w:color w:val="000000" w:themeColor="text1"/>
        <w:sz w:val="18"/>
      </w:rPr>
      <w:fldChar w:fldCharType="separate"/>
    </w:r>
    <w:r w:rsidR="009F7940">
      <w:rPr>
        <w:noProof/>
        <w:color w:val="000000" w:themeColor="text1"/>
        <w:sz w:val="18"/>
      </w:rPr>
      <w:t>3</w:t>
    </w:r>
    <w:r w:rsidRPr="00587F66">
      <w:rPr>
        <w:color w:val="000000" w:themeColor="text1"/>
        <w:sz w:val="18"/>
      </w:rPr>
      <w:fldChar w:fldCharType="end"/>
    </w:r>
    <w:r w:rsidRPr="00587F66">
      <w:rPr>
        <w:color w:val="000000" w:themeColor="text1"/>
        <w:sz w:val="18"/>
      </w:rPr>
      <w:t xml:space="preserve"> av </w:t>
    </w:r>
    <w:r w:rsidRPr="00587F66">
      <w:rPr>
        <w:color w:val="000000" w:themeColor="text1"/>
        <w:sz w:val="18"/>
      </w:rPr>
      <w:fldChar w:fldCharType="begin"/>
    </w:r>
    <w:r w:rsidRPr="00587F66">
      <w:rPr>
        <w:color w:val="000000" w:themeColor="text1"/>
        <w:sz w:val="18"/>
      </w:rPr>
      <w:instrText>NUMPAGES  \* Arabic  \* MERGEFORMAT</w:instrText>
    </w:r>
    <w:r w:rsidRPr="00587F66">
      <w:rPr>
        <w:color w:val="000000" w:themeColor="text1"/>
        <w:sz w:val="18"/>
      </w:rPr>
      <w:fldChar w:fldCharType="separate"/>
    </w:r>
    <w:r w:rsidR="009F7940">
      <w:rPr>
        <w:noProof/>
        <w:color w:val="000000" w:themeColor="text1"/>
        <w:sz w:val="18"/>
      </w:rPr>
      <w:t>3</w:t>
    </w:r>
    <w:r w:rsidRPr="00587F66">
      <w:rPr>
        <w:color w:val="000000" w:themeColor="text1"/>
        <w:sz w:val="18"/>
      </w:rPr>
      <w:fldChar w:fldCharType="end"/>
    </w:r>
  </w:p>
  <w:p w14:paraId="672A6659" w14:textId="77777777" w:rsidR="00105368" w:rsidRDefault="00105368" w:rsidP="00105368">
    <w:pPr>
      <w:pStyle w:val="Sidhuvud"/>
      <w:ind w:left="4536"/>
    </w:pPr>
  </w:p>
  <w:p w14:paraId="0A37501D" w14:textId="77777777" w:rsidR="00105368" w:rsidRDefault="00105368" w:rsidP="00105368">
    <w:pPr>
      <w:pStyle w:val="Sidhuvud"/>
      <w:ind w:left="4536"/>
    </w:pPr>
  </w:p>
  <w:p w14:paraId="5DAB6C7B" w14:textId="77777777" w:rsidR="00105368" w:rsidRDefault="00105368" w:rsidP="00105368">
    <w:pPr>
      <w:pStyle w:val="Sidhuvud"/>
    </w:pPr>
  </w:p>
  <w:tbl>
    <w:tblPr>
      <w:tblStyle w:val="Tabellrutnt"/>
      <w:tblW w:w="9639" w:type="dxa"/>
      <w:tblLayout w:type="fixed"/>
      <w:tblLook w:val="04A0" w:firstRow="1" w:lastRow="0" w:firstColumn="1" w:lastColumn="0" w:noHBand="0" w:noVBand="1"/>
    </w:tblPr>
    <w:tblGrid>
      <w:gridCol w:w="3402"/>
      <w:gridCol w:w="3402"/>
      <w:gridCol w:w="1134"/>
      <w:gridCol w:w="1701"/>
    </w:tblGrid>
    <w:tr w:rsidR="00105368" w14:paraId="52A71E51" w14:textId="77777777" w:rsidTr="4C0A9017">
      <w:tc>
        <w:tcPr>
          <w:tcW w:w="3402" w:type="dxa"/>
        </w:tcPr>
        <w:p w14:paraId="668A505C" w14:textId="77777777" w:rsidR="00105368" w:rsidRPr="00DD736A" w:rsidRDefault="00105368" w:rsidP="00105368">
          <w:pPr>
            <w:pStyle w:val="Sidhuvud"/>
            <w:rPr>
              <w:i/>
              <w:sz w:val="16"/>
            </w:rPr>
          </w:pPr>
          <w:r w:rsidRPr="00DD736A">
            <w:rPr>
              <w:i/>
              <w:sz w:val="16"/>
            </w:rPr>
            <w:t>Dokumenttyp</w:t>
          </w:r>
        </w:p>
        <w:p w14:paraId="3F768431" w14:textId="77777777" w:rsidR="00105368" w:rsidRPr="00F7632C" w:rsidRDefault="00105368" w:rsidP="00105368">
          <w:pPr>
            <w:pStyle w:val="Sidhuvud"/>
            <w:rPr>
              <w:sz w:val="16"/>
            </w:rPr>
          </w:pPr>
          <w:r>
            <w:rPr>
              <w:sz w:val="16"/>
            </w:rPr>
            <w:t>Processbeskrivning</w:t>
          </w:r>
        </w:p>
      </w:tc>
      <w:tc>
        <w:tcPr>
          <w:tcW w:w="3402" w:type="dxa"/>
        </w:tcPr>
        <w:p w14:paraId="3DDBDABE" w14:textId="77777777" w:rsidR="00105368" w:rsidRDefault="00105368" w:rsidP="00105368">
          <w:pPr>
            <w:pStyle w:val="Sidhuvud"/>
            <w:rPr>
              <w:i/>
              <w:sz w:val="16"/>
            </w:rPr>
          </w:pPr>
          <w:r>
            <w:rPr>
              <w:i/>
              <w:sz w:val="16"/>
            </w:rPr>
            <w:t>Dokument-ID</w:t>
          </w:r>
        </w:p>
        <w:p w14:paraId="02EB378F" w14:textId="77777777" w:rsidR="00105368" w:rsidRPr="00DC512A" w:rsidRDefault="00105368" w:rsidP="00105368">
          <w:pPr>
            <w:pStyle w:val="Sidhuvud"/>
            <w:rPr>
              <w:sz w:val="16"/>
            </w:rPr>
          </w:pPr>
        </w:p>
      </w:tc>
      <w:tc>
        <w:tcPr>
          <w:tcW w:w="1134" w:type="dxa"/>
        </w:tcPr>
        <w:p w14:paraId="6B814A1E" w14:textId="77777777" w:rsidR="00105368" w:rsidRDefault="00105368" w:rsidP="00105368">
          <w:pPr>
            <w:pStyle w:val="Sidhuvud"/>
            <w:rPr>
              <w:i/>
              <w:sz w:val="16"/>
            </w:rPr>
          </w:pPr>
          <w:r w:rsidRPr="00DD736A">
            <w:rPr>
              <w:i/>
              <w:sz w:val="16"/>
            </w:rPr>
            <w:t>Version</w:t>
          </w:r>
        </w:p>
        <w:p w14:paraId="649841BE" w14:textId="77777777" w:rsidR="00105368" w:rsidRPr="005F46FE" w:rsidRDefault="00105368" w:rsidP="00105368">
          <w:pPr>
            <w:pStyle w:val="Sidhuvud"/>
            <w:rPr>
              <w:sz w:val="16"/>
            </w:rPr>
          </w:pPr>
          <w:r>
            <w:rPr>
              <w:sz w:val="16"/>
            </w:rPr>
            <w:t>1</w:t>
          </w:r>
        </w:p>
      </w:tc>
      <w:tc>
        <w:tcPr>
          <w:tcW w:w="1701" w:type="dxa"/>
        </w:tcPr>
        <w:p w14:paraId="34D5BE69" w14:textId="77777777" w:rsidR="00105368" w:rsidRDefault="00105368" w:rsidP="00105368">
          <w:pPr>
            <w:pStyle w:val="Sidhuvud"/>
            <w:rPr>
              <w:i/>
              <w:sz w:val="16"/>
            </w:rPr>
          </w:pPr>
          <w:r w:rsidRPr="00DD736A">
            <w:rPr>
              <w:i/>
              <w:sz w:val="16"/>
            </w:rPr>
            <w:t>Senast uppdaterad</w:t>
          </w:r>
        </w:p>
        <w:p w14:paraId="2304C139" w14:textId="3FDEAD19" w:rsidR="00105368" w:rsidRPr="005F46FE" w:rsidRDefault="009F7940" w:rsidP="092826F1">
          <w:pPr>
            <w:pStyle w:val="Sidhuvud"/>
            <w:rPr>
              <w:sz w:val="16"/>
              <w:szCs w:val="16"/>
            </w:rPr>
          </w:pPr>
          <w:r>
            <w:rPr>
              <w:sz w:val="16"/>
              <w:szCs w:val="16"/>
            </w:rPr>
            <w:t>2019-08-15</w:t>
          </w:r>
        </w:p>
      </w:tc>
    </w:tr>
    <w:tr w:rsidR="00105368" w:rsidRPr="009F7940" w14:paraId="69F2EB7F" w14:textId="77777777" w:rsidTr="4C0A9017">
      <w:tc>
        <w:tcPr>
          <w:tcW w:w="9639" w:type="dxa"/>
          <w:gridSpan w:val="4"/>
        </w:tcPr>
        <w:p w14:paraId="4CE97344" w14:textId="1AB818F6" w:rsidR="00105368" w:rsidRPr="009F7940" w:rsidRDefault="001E0882" w:rsidP="4C0A9017">
          <w:pPr>
            <w:pStyle w:val="Sidhuvud"/>
            <w:rPr>
              <w:color w:val="000000" w:themeColor="text1"/>
              <w:sz w:val="16"/>
              <w:szCs w:val="16"/>
              <w:lang w:val="en-US"/>
            </w:rPr>
          </w:pPr>
          <w:r w:rsidRPr="009F7940">
            <w:rPr>
              <w:color w:val="000000" w:themeColor="text1"/>
              <w:sz w:val="16"/>
              <w:szCs w:val="16"/>
              <w:lang w:val="en-US"/>
            </w:rPr>
            <w:t>Instruction to ANA Futura staff about services at the dishwashing and sterilization unit</w:t>
          </w:r>
        </w:p>
        <w:p w14:paraId="021B1079" w14:textId="5801821D" w:rsidR="001E0882" w:rsidRPr="001E0882" w:rsidRDefault="001E0882" w:rsidP="4C0A9017">
          <w:pPr>
            <w:pStyle w:val="Sidhuvud"/>
            <w:rPr>
              <w:b/>
              <w:bCs/>
              <w:sz w:val="16"/>
              <w:szCs w:val="16"/>
              <w:lang w:val="en-US"/>
            </w:rPr>
          </w:pPr>
        </w:p>
      </w:tc>
    </w:tr>
  </w:tbl>
  <w:p w14:paraId="6A05A809" w14:textId="77777777" w:rsidR="00105368" w:rsidRPr="001E0882" w:rsidRDefault="0010536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1A0A"/>
    <w:multiLevelType w:val="hybridMultilevel"/>
    <w:tmpl w:val="73E6D21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F822CA"/>
    <w:multiLevelType w:val="hybridMultilevel"/>
    <w:tmpl w:val="ADFE6ED8"/>
    <w:lvl w:ilvl="0" w:tplc="B86487AE">
      <w:start w:val="1"/>
      <w:numFmt w:val="bullet"/>
      <w:lvlText w:val=""/>
      <w:lvlJc w:val="left"/>
      <w:pPr>
        <w:ind w:left="720" w:hanging="360"/>
      </w:pPr>
      <w:rPr>
        <w:rFonts w:ascii="Symbol" w:hAnsi="Symbol" w:hint="default"/>
      </w:rPr>
    </w:lvl>
    <w:lvl w:ilvl="1" w:tplc="9432A9A8">
      <w:start w:val="1"/>
      <w:numFmt w:val="bullet"/>
      <w:lvlText w:val="o"/>
      <w:lvlJc w:val="left"/>
      <w:pPr>
        <w:ind w:left="1440" w:hanging="360"/>
      </w:pPr>
      <w:rPr>
        <w:rFonts w:ascii="Courier New" w:hAnsi="Courier New" w:hint="default"/>
      </w:rPr>
    </w:lvl>
    <w:lvl w:ilvl="2" w:tplc="04966886">
      <w:start w:val="1"/>
      <w:numFmt w:val="bullet"/>
      <w:lvlText w:val=""/>
      <w:lvlJc w:val="left"/>
      <w:pPr>
        <w:ind w:left="2160" w:hanging="360"/>
      </w:pPr>
      <w:rPr>
        <w:rFonts w:ascii="Wingdings" w:hAnsi="Wingdings" w:hint="default"/>
      </w:rPr>
    </w:lvl>
    <w:lvl w:ilvl="3" w:tplc="52AE4E78">
      <w:start w:val="1"/>
      <w:numFmt w:val="bullet"/>
      <w:lvlText w:val=""/>
      <w:lvlJc w:val="left"/>
      <w:pPr>
        <w:ind w:left="2880" w:hanging="360"/>
      </w:pPr>
      <w:rPr>
        <w:rFonts w:ascii="Symbol" w:hAnsi="Symbol" w:hint="default"/>
      </w:rPr>
    </w:lvl>
    <w:lvl w:ilvl="4" w:tplc="BDDEA2EA">
      <w:start w:val="1"/>
      <w:numFmt w:val="bullet"/>
      <w:lvlText w:val="o"/>
      <w:lvlJc w:val="left"/>
      <w:pPr>
        <w:ind w:left="3600" w:hanging="360"/>
      </w:pPr>
      <w:rPr>
        <w:rFonts w:ascii="Courier New" w:hAnsi="Courier New" w:hint="default"/>
      </w:rPr>
    </w:lvl>
    <w:lvl w:ilvl="5" w:tplc="607497DA">
      <w:start w:val="1"/>
      <w:numFmt w:val="bullet"/>
      <w:lvlText w:val=""/>
      <w:lvlJc w:val="left"/>
      <w:pPr>
        <w:ind w:left="4320" w:hanging="360"/>
      </w:pPr>
      <w:rPr>
        <w:rFonts w:ascii="Wingdings" w:hAnsi="Wingdings" w:hint="default"/>
      </w:rPr>
    </w:lvl>
    <w:lvl w:ilvl="6" w:tplc="283613B8">
      <w:start w:val="1"/>
      <w:numFmt w:val="bullet"/>
      <w:lvlText w:val=""/>
      <w:lvlJc w:val="left"/>
      <w:pPr>
        <w:ind w:left="5040" w:hanging="360"/>
      </w:pPr>
      <w:rPr>
        <w:rFonts w:ascii="Symbol" w:hAnsi="Symbol" w:hint="default"/>
      </w:rPr>
    </w:lvl>
    <w:lvl w:ilvl="7" w:tplc="E35279F0">
      <w:start w:val="1"/>
      <w:numFmt w:val="bullet"/>
      <w:lvlText w:val="o"/>
      <w:lvlJc w:val="left"/>
      <w:pPr>
        <w:ind w:left="5760" w:hanging="360"/>
      </w:pPr>
      <w:rPr>
        <w:rFonts w:ascii="Courier New" w:hAnsi="Courier New" w:hint="default"/>
      </w:rPr>
    </w:lvl>
    <w:lvl w:ilvl="8" w:tplc="66ECD95A">
      <w:start w:val="1"/>
      <w:numFmt w:val="bullet"/>
      <w:lvlText w:val=""/>
      <w:lvlJc w:val="left"/>
      <w:pPr>
        <w:ind w:left="6480" w:hanging="360"/>
      </w:pPr>
      <w:rPr>
        <w:rFonts w:ascii="Wingdings" w:hAnsi="Wingdings" w:hint="default"/>
      </w:rPr>
    </w:lvl>
  </w:abstractNum>
  <w:abstractNum w:abstractNumId="2" w15:restartNumberingAfterBreak="0">
    <w:nsid w:val="1A61416F"/>
    <w:multiLevelType w:val="hybridMultilevel"/>
    <w:tmpl w:val="041AD926"/>
    <w:lvl w:ilvl="0" w:tplc="2820DE08">
      <w:start w:val="1"/>
      <w:numFmt w:val="bullet"/>
      <w:lvlText w:val=""/>
      <w:lvlJc w:val="left"/>
      <w:pPr>
        <w:ind w:left="720" w:hanging="360"/>
      </w:pPr>
      <w:rPr>
        <w:rFonts w:ascii="Symbol" w:hAnsi="Symbol" w:hint="default"/>
      </w:rPr>
    </w:lvl>
    <w:lvl w:ilvl="1" w:tplc="783E5478">
      <w:start w:val="1"/>
      <w:numFmt w:val="bullet"/>
      <w:lvlText w:val="o"/>
      <w:lvlJc w:val="left"/>
      <w:pPr>
        <w:ind w:left="1440" w:hanging="360"/>
      </w:pPr>
      <w:rPr>
        <w:rFonts w:ascii="Courier New" w:hAnsi="Courier New" w:hint="default"/>
      </w:rPr>
    </w:lvl>
    <w:lvl w:ilvl="2" w:tplc="DAE051E0">
      <w:start w:val="1"/>
      <w:numFmt w:val="bullet"/>
      <w:lvlText w:val=""/>
      <w:lvlJc w:val="left"/>
      <w:pPr>
        <w:ind w:left="2160" w:hanging="360"/>
      </w:pPr>
      <w:rPr>
        <w:rFonts w:ascii="Wingdings" w:hAnsi="Wingdings" w:hint="default"/>
      </w:rPr>
    </w:lvl>
    <w:lvl w:ilvl="3" w:tplc="6D0E3152">
      <w:start w:val="1"/>
      <w:numFmt w:val="bullet"/>
      <w:lvlText w:val=""/>
      <w:lvlJc w:val="left"/>
      <w:pPr>
        <w:ind w:left="2880" w:hanging="360"/>
      </w:pPr>
      <w:rPr>
        <w:rFonts w:ascii="Symbol" w:hAnsi="Symbol" w:hint="default"/>
      </w:rPr>
    </w:lvl>
    <w:lvl w:ilvl="4" w:tplc="9E2C89CA">
      <w:start w:val="1"/>
      <w:numFmt w:val="bullet"/>
      <w:lvlText w:val="o"/>
      <w:lvlJc w:val="left"/>
      <w:pPr>
        <w:ind w:left="3600" w:hanging="360"/>
      </w:pPr>
      <w:rPr>
        <w:rFonts w:ascii="Courier New" w:hAnsi="Courier New" w:hint="default"/>
      </w:rPr>
    </w:lvl>
    <w:lvl w:ilvl="5" w:tplc="87CC1D3E">
      <w:start w:val="1"/>
      <w:numFmt w:val="bullet"/>
      <w:lvlText w:val=""/>
      <w:lvlJc w:val="left"/>
      <w:pPr>
        <w:ind w:left="4320" w:hanging="360"/>
      </w:pPr>
      <w:rPr>
        <w:rFonts w:ascii="Wingdings" w:hAnsi="Wingdings" w:hint="default"/>
      </w:rPr>
    </w:lvl>
    <w:lvl w:ilvl="6" w:tplc="219480E2">
      <w:start w:val="1"/>
      <w:numFmt w:val="bullet"/>
      <w:lvlText w:val=""/>
      <w:lvlJc w:val="left"/>
      <w:pPr>
        <w:ind w:left="5040" w:hanging="360"/>
      </w:pPr>
      <w:rPr>
        <w:rFonts w:ascii="Symbol" w:hAnsi="Symbol" w:hint="default"/>
      </w:rPr>
    </w:lvl>
    <w:lvl w:ilvl="7" w:tplc="E03865C4">
      <w:start w:val="1"/>
      <w:numFmt w:val="bullet"/>
      <w:lvlText w:val="o"/>
      <w:lvlJc w:val="left"/>
      <w:pPr>
        <w:ind w:left="5760" w:hanging="360"/>
      </w:pPr>
      <w:rPr>
        <w:rFonts w:ascii="Courier New" w:hAnsi="Courier New" w:hint="default"/>
      </w:rPr>
    </w:lvl>
    <w:lvl w:ilvl="8" w:tplc="941A3EAE">
      <w:start w:val="1"/>
      <w:numFmt w:val="bullet"/>
      <w:lvlText w:val=""/>
      <w:lvlJc w:val="left"/>
      <w:pPr>
        <w:ind w:left="6480" w:hanging="360"/>
      </w:pPr>
      <w:rPr>
        <w:rFonts w:ascii="Wingdings" w:hAnsi="Wingdings" w:hint="default"/>
      </w:rPr>
    </w:lvl>
  </w:abstractNum>
  <w:abstractNum w:abstractNumId="3" w15:restartNumberingAfterBreak="0">
    <w:nsid w:val="1C220D14"/>
    <w:multiLevelType w:val="hybridMultilevel"/>
    <w:tmpl w:val="CF86EBC8"/>
    <w:lvl w:ilvl="0" w:tplc="041D0011">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D112F8"/>
    <w:multiLevelType w:val="hybridMultilevel"/>
    <w:tmpl w:val="5BC6202E"/>
    <w:lvl w:ilvl="0" w:tplc="7FC410D0">
      <w:start w:val="1"/>
      <w:numFmt w:val="decimal"/>
      <w:lvlText w:val="1.%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FD46E5"/>
    <w:multiLevelType w:val="multilevel"/>
    <w:tmpl w:val="FAAE79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2020F7"/>
    <w:multiLevelType w:val="hybridMultilevel"/>
    <w:tmpl w:val="1238665E"/>
    <w:lvl w:ilvl="0" w:tplc="E0325988">
      <w:start w:val="1"/>
      <w:numFmt w:val="decimal"/>
      <w:lvlText w:val="3.%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C8476F"/>
    <w:multiLevelType w:val="hybridMultilevel"/>
    <w:tmpl w:val="458C5D2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50593390"/>
    <w:multiLevelType w:val="hybridMultilevel"/>
    <w:tmpl w:val="A96E8918"/>
    <w:lvl w:ilvl="0" w:tplc="E0325988">
      <w:start w:val="1"/>
      <w:numFmt w:val="decimal"/>
      <w:lvlText w:val="3.%1)"/>
      <w:lvlJc w:val="left"/>
      <w:pPr>
        <w:ind w:left="720" w:hanging="360"/>
      </w:pPr>
      <w:rPr>
        <w:rFonts w:hint="default"/>
      </w:rPr>
    </w:lvl>
    <w:lvl w:ilvl="1" w:tplc="041D0019">
      <w:start w:val="1"/>
      <w:numFmt w:val="lowerLetter"/>
      <w:lvlText w:val="%2."/>
      <w:lvlJc w:val="left"/>
      <w:pPr>
        <w:ind w:left="1440" w:hanging="360"/>
      </w:pPr>
    </w:lvl>
    <w:lvl w:ilvl="2" w:tplc="041D0001">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F55343"/>
    <w:multiLevelType w:val="hybridMultilevel"/>
    <w:tmpl w:val="F208C7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255C27"/>
    <w:multiLevelType w:val="multilevel"/>
    <w:tmpl w:val="FAAE79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D51D5B"/>
    <w:multiLevelType w:val="hybridMultilevel"/>
    <w:tmpl w:val="E94C9654"/>
    <w:lvl w:ilvl="0" w:tplc="834431AA">
      <w:start w:val="1"/>
      <w:numFmt w:val="bullet"/>
      <w:lvlText w:val=""/>
      <w:lvlJc w:val="left"/>
      <w:pPr>
        <w:ind w:left="720" w:hanging="360"/>
      </w:pPr>
      <w:rPr>
        <w:rFonts w:ascii="Symbol" w:hAnsi="Symbol" w:hint="default"/>
      </w:rPr>
    </w:lvl>
    <w:lvl w:ilvl="1" w:tplc="B6B6FC5E">
      <w:start w:val="1"/>
      <w:numFmt w:val="bullet"/>
      <w:lvlText w:val="o"/>
      <w:lvlJc w:val="left"/>
      <w:pPr>
        <w:ind w:left="1440" w:hanging="360"/>
      </w:pPr>
      <w:rPr>
        <w:rFonts w:ascii="Courier New" w:hAnsi="Courier New" w:hint="default"/>
      </w:rPr>
    </w:lvl>
    <w:lvl w:ilvl="2" w:tplc="5790ADE2">
      <w:start w:val="1"/>
      <w:numFmt w:val="bullet"/>
      <w:lvlText w:val=""/>
      <w:lvlJc w:val="left"/>
      <w:pPr>
        <w:ind w:left="2160" w:hanging="360"/>
      </w:pPr>
      <w:rPr>
        <w:rFonts w:ascii="Wingdings" w:hAnsi="Wingdings" w:hint="default"/>
      </w:rPr>
    </w:lvl>
    <w:lvl w:ilvl="3" w:tplc="4670A814">
      <w:start w:val="1"/>
      <w:numFmt w:val="bullet"/>
      <w:lvlText w:val=""/>
      <w:lvlJc w:val="left"/>
      <w:pPr>
        <w:ind w:left="2880" w:hanging="360"/>
      </w:pPr>
      <w:rPr>
        <w:rFonts w:ascii="Symbol" w:hAnsi="Symbol" w:hint="default"/>
      </w:rPr>
    </w:lvl>
    <w:lvl w:ilvl="4" w:tplc="90A485EE">
      <w:start w:val="1"/>
      <w:numFmt w:val="bullet"/>
      <w:lvlText w:val="o"/>
      <w:lvlJc w:val="left"/>
      <w:pPr>
        <w:ind w:left="3600" w:hanging="360"/>
      </w:pPr>
      <w:rPr>
        <w:rFonts w:ascii="Courier New" w:hAnsi="Courier New" w:hint="default"/>
      </w:rPr>
    </w:lvl>
    <w:lvl w:ilvl="5" w:tplc="64DA8738">
      <w:start w:val="1"/>
      <w:numFmt w:val="bullet"/>
      <w:lvlText w:val=""/>
      <w:lvlJc w:val="left"/>
      <w:pPr>
        <w:ind w:left="4320" w:hanging="360"/>
      </w:pPr>
      <w:rPr>
        <w:rFonts w:ascii="Wingdings" w:hAnsi="Wingdings" w:hint="default"/>
      </w:rPr>
    </w:lvl>
    <w:lvl w:ilvl="6" w:tplc="043E16A4">
      <w:start w:val="1"/>
      <w:numFmt w:val="bullet"/>
      <w:lvlText w:val=""/>
      <w:lvlJc w:val="left"/>
      <w:pPr>
        <w:ind w:left="5040" w:hanging="360"/>
      </w:pPr>
      <w:rPr>
        <w:rFonts w:ascii="Symbol" w:hAnsi="Symbol" w:hint="default"/>
      </w:rPr>
    </w:lvl>
    <w:lvl w:ilvl="7" w:tplc="140C6604">
      <w:start w:val="1"/>
      <w:numFmt w:val="bullet"/>
      <w:lvlText w:val="o"/>
      <w:lvlJc w:val="left"/>
      <w:pPr>
        <w:ind w:left="5760" w:hanging="360"/>
      </w:pPr>
      <w:rPr>
        <w:rFonts w:ascii="Courier New" w:hAnsi="Courier New" w:hint="default"/>
      </w:rPr>
    </w:lvl>
    <w:lvl w:ilvl="8" w:tplc="04F48364">
      <w:start w:val="1"/>
      <w:numFmt w:val="bullet"/>
      <w:lvlText w:val=""/>
      <w:lvlJc w:val="left"/>
      <w:pPr>
        <w:ind w:left="6480" w:hanging="360"/>
      </w:pPr>
      <w:rPr>
        <w:rFonts w:ascii="Wingdings" w:hAnsi="Wingdings" w:hint="default"/>
      </w:rPr>
    </w:lvl>
  </w:abstractNum>
  <w:abstractNum w:abstractNumId="12" w15:restartNumberingAfterBreak="0">
    <w:nsid w:val="73886B57"/>
    <w:multiLevelType w:val="hybridMultilevel"/>
    <w:tmpl w:val="D60654D4"/>
    <w:lvl w:ilvl="0" w:tplc="E0325988">
      <w:start w:val="1"/>
      <w:numFmt w:val="decimal"/>
      <w:lvlText w:val="3.%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B455737"/>
    <w:multiLevelType w:val="hybridMultilevel"/>
    <w:tmpl w:val="449C9EE8"/>
    <w:lvl w:ilvl="0" w:tplc="D99000B6">
      <w:start w:val="1"/>
      <w:numFmt w:val="bullet"/>
      <w:lvlText w:val=""/>
      <w:lvlJc w:val="left"/>
      <w:pPr>
        <w:ind w:left="720" w:hanging="360"/>
      </w:pPr>
      <w:rPr>
        <w:rFonts w:ascii="Symbol" w:hAnsi="Symbol" w:hint="default"/>
      </w:rPr>
    </w:lvl>
    <w:lvl w:ilvl="1" w:tplc="90383690">
      <w:start w:val="1"/>
      <w:numFmt w:val="bullet"/>
      <w:lvlText w:val="o"/>
      <w:lvlJc w:val="left"/>
      <w:pPr>
        <w:ind w:left="1440" w:hanging="360"/>
      </w:pPr>
      <w:rPr>
        <w:rFonts w:ascii="Courier New" w:hAnsi="Courier New" w:hint="default"/>
      </w:rPr>
    </w:lvl>
    <w:lvl w:ilvl="2" w:tplc="A9D00F94">
      <w:start w:val="1"/>
      <w:numFmt w:val="bullet"/>
      <w:lvlText w:val=""/>
      <w:lvlJc w:val="left"/>
      <w:pPr>
        <w:ind w:left="2160" w:hanging="360"/>
      </w:pPr>
      <w:rPr>
        <w:rFonts w:ascii="Wingdings" w:hAnsi="Wingdings" w:hint="default"/>
      </w:rPr>
    </w:lvl>
    <w:lvl w:ilvl="3" w:tplc="1D209988">
      <w:start w:val="1"/>
      <w:numFmt w:val="bullet"/>
      <w:lvlText w:val=""/>
      <w:lvlJc w:val="left"/>
      <w:pPr>
        <w:ind w:left="2880" w:hanging="360"/>
      </w:pPr>
      <w:rPr>
        <w:rFonts w:ascii="Symbol" w:hAnsi="Symbol" w:hint="default"/>
      </w:rPr>
    </w:lvl>
    <w:lvl w:ilvl="4" w:tplc="983489DA">
      <w:start w:val="1"/>
      <w:numFmt w:val="bullet"/>
      <w:lvlText w:val="o"/>
      <w:lvlJc w:val="left"/>
      <w:pPr>
        <w:ind w:left="3600" w:hanging="360"/>
      </w:pPr>
      <w:rPr>
        <w:rFonts w:ascii="Courier New" w:hAnsi="Courier New" w:hint="default"/>
      </w:rPr>
    </w:lvl>
    <w:lvl w:ilvl="5" w:tplc="DBDE8E8E">
      <w:start w:val="1"/>
      <w:numFmt w:val="bullet"/>
      <w:lvlText w:val=""/>
      <w:lvlJc w:val="left"/>
      <w:pPr>
        <w:ind w:left="4320" w:hanging="360"/>
      </w:pPr>
      <w:rPr>
        <w:rFonts w:ascii="Wingdings" w:hAnsi="Wingdings" w:hint="default"/>
      </w:rPr>
    </w:lvl>
    <w:lvl w:ilvl="6" w:tplc="5E846616">
      <w:start w:val="1"/>
      <w:numFmt w:val="bullet"/>
      <w:lvlText w:val=""/>
      <w:lvlJc w:val="left"/>
      <w:pPr>
        <w:ind w:left="5040" w:hanging="360"/>
      </w:pPr>
      <w:rPr>
        <w:rFonts w:ascii="Symbol" w:hAnsi="Symbol" w:hint="default"/>
      </w:rPr>
    </w:lvl>
    <w:lvl w:ilvl="7" w:tplc="B9D82492">
      <w:start w:val="1"/>
      <w:numFmt w:val="bullet"/>
      <w:lvlText w:val="o"/>
      <w:lvlJc w:val="left"/>
      <w:pPr>
        <w:ind w:left="5760" w:hanging="360"/>
      </w:pPr>
      <w:rPr>
        <w:rFonts w:ascii="Courier New" w:hAnsi="Courier New" w:hint="default"/>
      </w:rPr>
    </w:lvl>
    <w:lvl w:ilvl="8" w:tplc="58ECB724">
      <w:start w:val="1"/>
      <w:numFmt w:val="bullet"/>
      <w:lvlText w:val=""/>
      <w:lvlJc w:val="left"/>
      <w:pPr>
        <w:ind w:left="6480" w:hanging="360"/>
      </w:pPr>
      <w:rPr>
        <w:rFonts w:ascii="Wingdings" w:hAnsi="Wingdings" w:hint="default"/>
      </w:rPr>
    </w:lvl>
  </w:abstractNum>
  <w:abstractNum w:abstractNumId="14" w15:restartNumberingAfterBreak="0">
    <w:nsid w:val="7D3E1121"/>
    <w:multiLevelType w:val="hybridMultilevel"/>
    <w:tmpl w:val="AE30EDE8"/>
    <w:lvl w:ilvl="0" w:tplc="8E42F5E0">
      <w:start w:val="1"/>
      <w:numFmt w:val="bullet"/>
      <w:lvlText w:val=""/>
      <w:lvlJc w:val="left"/>
      <w:pPr>
        <w:ind w:left="720" w:hanging="360"/>
      </w:pPr>
      <w:rPr>
        <w:rFonts w:ascii="Symbol" w:hAnsi="Symbol" w:hint="default"/>
      </w:rPr>
    </w:lvl>
    <w:lvl w:ilvl="1" w:tplc="1BFE4A74">
      <w:start w:val="1"/>
      <w:numFmt w:val="bullet"/>
      <w:lvlText w:val="o"/>
      <w:lvlJc w:val="left"/>
      <w:pPr>
        <w:ind w:left="1440" w:hanging="360"/>
      </w:pPr>
      <w:rPr>
        <w:rFonts w:ascii="Courier New" w:hAnsi="Courier New" w:hint="default"/>
      </w:rPr>
    </w:lvl>
    <w:lvl w:ilvl="2" w:tplc="D2CC9548">
      <w:start w:val="1"/>
      <w:numFmt w:val="bullet"/>
      <w:lvlText w:val=""/>
      <w:lvlJc w:val="left"/>
      <w:pPr>
        <w:ind w:left="2160" w:hanging="360"/>
      </w:pPr>
      <w:rPr>
        <w:rFonts w:ascii="Wingdings" w:hAnsi="Wingdings" w:hint="default"/>
      </w:rPr>
    </w:lvl>
    <w:lvl w:ilvl="3" w:tplc="51C6886A">
      <w:start w:val="1"/>
      <w:numFmt w:val="bullet"/>
      <w:lvlText w:val=""/>
      <w:lvlJc w:val="left"/>
      <w:pPr>
        <w:ind w:left="2880" w:hanging="360"/>
      </w:pPr>
      <w:rPr>
        <w:rFonts w:ascii="Symbol" w:hAnsi="Symbol" w:hint="default"/>
      </w:rPr>
    </w:lvl>
    <w:lvl w:ilvl="4" w:tplc="BB60C996">
      <w:start w:val="1"/>
      <w:numFmt w:val="bullet"/>
      <w:lvlText w:val="o"/>
      <w:lvlJc w:val="left"/>
      <w:pPr>
        <w:ind w:left="3600" w:hanging="360"/>
      </w:pPr>
      <w:rPr>
        <w:rFonts w:ascii="Courier New" w:hAnsi="Courier New" w:hint="default"/>
      </w:rPr>
    </w:lvl>
    <w:lvl w:ilvl="5" w:tplc="F4E453F6">
      <w:start w:val="1"/>
      <w:numFmt w:val="bullet"/>
      <w:lvlText w:val=""/>
      <w:lvlJc w:val="left"/>
      <w:pPr>
        <w:ind w:left="4320" w:hanging="360"/>
      </w:pPr>
      <w:rPr>
        <w:rFonts w:ascii="Wingdings" w:hAnsi="Wingdings" w:hint="default"/>
      </w:rPr>
    </w:lvl>
    <w:lvl w:ilvl="6" w:tplc="96360F48">
      <w:start w:val="1"/>
      <w:numFmt w:val="bullet"/>
      <w:lvlText w:val=""/>
      <w:lvlJc w:val="left"/>
      <w:pPr>
        <w:ind w:left="5040" w:hanging="360"/>
      </w:pPr>
      <w:rPr>
        <w:rFonts w:ascii="Symbol" w:hAnsi="Symbol" w:hint="default"/>
      </w:rPr>
    </w:lvl>
    <w:lvl w:ilvl="7" w:tplc="AB4064DA">
      <w:start w:val="1"/>
      <w:numFmt w:val="bullet"/>
      <w:lvlText w:val="o"/>
      <w:lvlJc w:val="left"/>
      <w:pPr>
        <w:ind w:left="5760" w:hanging="360"/>
      </w:pPr>
      <w:rPr>
        <w:rFonts w:ascii="Courier New" w:hAnsi="Courier New" w:hint="default"/>
      </w:rPr>
    </w:lvl>
    <w:lvl w:ilvl="8" w:tplc="5756D86C">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2"/>
  </w:num>
  <w:num w:numId="5">
    <w:abstractNumId w:val="13"/>
  </w:num>
  <w:num w:numId="6">
    <w:abstractNumId w:val="7"/>
  </w:num>
  <w:num w:numId="7">
    <w:abstractNumId w:val="3"/>
  </w:num>
  <w:num w:numId="8">
    <w:abstractNumId w:val="9"/>
  </w:num>
  <w:num w:numId="9">
    <w:abstractNumId w:val="4"/>
  </w:num>
  <w:num w:numId="10">
    <w:abstractNumId w:val="6"/>
  </w:num>
  <w:num w:numId="11">
    <w:abstractNumId w:val="10"/>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68"/>
    <w:rsid w:val="00030EEE"/>
    <w:rsid w:val="000C0481"/>
    <w:rsid w:val="00105368"/>
    <w:rsid w:val="0010634E"/>
    <w:rsid w:val="001563BC"/>
    <w:rsid w:val="001B2DFE"/>
    <w:rsid w:val="001C3303"/>
    <w:rsid w:val="001E0882"/>
    <w:rsid w:val="001E1054"/>
    <w:rsid w:val="00227A9B"/>
    <w:rsid w:val="00297F7E"/>
    <w:rsid w:val="00316E29"/>
    <w:rsid w:val="003F34AB"/>
    <w:rsid w:val="00427726"/>
    <w:rsid w:val="00452E2E"/>
    <w:rsid w:val="00472DC9"/>
    <w:rsid w:val="004C20C5"/>
    <w:rsid w:val="005452C7"/>
    <w:rsid w:val="005D3397"/>
    <w:rsid w:val="005F7AA5"/>
    <w:rsid w:val="006211F4"/>
    <w:rsid w:val="006A25D2"/>
    <w:rsid w:val="006D09D1"/>
    <w:rsid w:val="00707407"/>
    <w:rsid w:val="007152AA"/>
    <w:rsid w:val="007334A3"/>
    <w:rsid w:val="00736107"/>
    <w:rsid w:val="007416F4"/>
    <w:rsid w:val="007F704D"/>
    <w:rsid w:val="00801FA7"/>
    <w:rsid w:val="008451BB"/>
    <w:rsid w:val="008F5F1D"/>
    <w:rsid w:val="009320A7"/>
    <w:rsid w:val="00974E7C"/>
    <w:rsid w:val="009F7940"/>
    <w:rsid w:val="00A7014B"/>
    <w:rsid w:val="00AA650E"/>
    <w:rsid w:val="00AC3068"/>
    <w:rsid w:val="00AC7449"/>
    <w:rsid w:val="00B00835"/>
    <w:rsid w:val="00B10CF3"/>
    <w:rsid w:val="00C06411"/>
    <w:rsid w:val="00C10BCB"/>
    <w:rsid w:val="00C41918"/>
    <w:rsid w:val="00CD6770"/>
    <w:rsid w:val="00D15691"/>
    <w:rsid w:val="00D71021"/>
    <w:rsid w:val="00DE72B5"/>
    <w:rsid w:val="00E20272"/>
    <w:rsid w:val="00E53B03"/>
    <w:rsid w:val="00E80718"/>
    <w:rsid w:val="00EA332F"/>
    <w:rsid w:val="00EB7935"/>
    <w:rsid w:val="00F53634"/>
    <w:rsid w:val="00F56654"/>
    <w:rsid w:val="00FC3045"/>
    <w:rsid w:val="00FE6165"/>
    <w:rsid w:val="05E17ED0"/>
    <w:rsid w:val="092826F1"/>
    <w:rsid w:val="215E9B98"/>
    <w:rsid w:val="248FD575"/>
    <w:rsid w:val="2BD22E94"/>
    <w:rsid w:val="300D557F"/>
    <w:rsid w:val="367C2D84"/>
    <w:rsid w:val="399B104A"/>
    <w:rsid w:val="4247A8D4"/>
    <w:rsid w:val="4C0A9017"/>
    <w:rsid w:val="5850C766"/>
    <w:rsid w:val="5DB3CDF7"/>
    <w:rsid w:val="5DBAC4B4"/>
    <w:rsid w:val="5FC809B2"/>
    <w:rsid w:val="6018F6B7"/>
    <w:rsid w:val="65678588"/>
    <w:rsid w:val="67CF3C18"/>
    <w:rsid w:val="7269B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56D5"/>
  <w15:chartTrackingRefBased/>
  <w15:docId w15:val="{F676ABF7-391E-4D03-B08B-D3FE3AF9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053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053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5368"/>
  </w:style>
  <w:style w:type="paragraph" w:styleId="Sidfot">
    <w:name w:val="footer"/>
    <w:basedOn w:val="Normal"/>
    <w:link w:val="SidfotChar"/>
    <w:uiPriority w:val="99"/>
    <w:unhideWhenUsed/>
    <w:rsid w:val="001053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05368"/>
  </w:style>
  <w:style w:type="table" w:styleId="Tabellrutnt">
    <w:name w:val="Table Grid"/>
    <w:basedOn w:val="Normaltabell"/>
    <w:uiPriority w:val="39"/>
    <w:rsid w:val="001053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05368"/>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105368"/>
    <w:pPr>
      <w:ind w:left="720"/>
      <w:contextualSpacing/>
    </w:pPr>
  </w:style>
  <w:style w:type="character" w:styleId="Hyperlnk">
    <w:name w:val="Hyperlink"/>
    <w:basedOn w:val="Standardstycketeckensnitt"/>
    <w:uiPriority w:val="99"/>
    <w:unhideWhenUsed/>
    <w:rPr>
      <w:color w:val="0563C1" w:themeColor="hyperlink"/>
      <w:u w:val="single"/>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4D78" w:themeColor="accent1" w:themeShade="7F"/>
      <w:sz w:val="24"/>
      <w:szCs w:val="24"/>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D710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1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erviceteam.anafutura@ki.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rjan.amiri@ki.se" TargetMode="External"/><Relationship Id="rId2" Type="http://schemas.openxmlformats.org/officeDocument/2006/relationships/customXml" Target="../customXml/item2.xml"/><Relationship Id="rId16" Type="http://schemas.openxmlformats.org/officeDocument/2006/relationships/hyperlink" Target="mailto:nikolce.tudzarovski@ki.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tif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40B125BBA82C43ABC55360E82B072F" ma:contentTypeVersion="11" ma:contentTypeDescription="Skapa ett nytt dokument." ma:contentTypeScope="" ma:versionID="d3a714d2668af1df08f18dde4b29d143">
  <xsd:schema xmlns:xsd="http://www.w3.org/2001/XMLSchema" xmlns:xs="http://www.w3.org/2001/XMLSchema" xmlns:p="http://schemas.microsoft.com/office/2006/metadata/properties" xmlns:ns3="1937e205-006e-4701-b555-c453968e8d92" xmlns:ns4="2a5642d6-5d26-4e04-a32f-17441f7a77c2" targetNamespace="http://schemas.microsoft.com/office/2006/metadata/properties" ma:root="true" ma:fieldsID="f73ae8948b69b1c4a8157204630cd9b0" ns3:_="" ns4:_="">
    <xsd:import namespace="1937e205-006e-4701-b555-c453968e8d92"/>
    <xsd:import namespace="2a5642d6-5d26-4e04-a32f-17441f7a77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e205-006e-4701-b555-c453968e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642d6-5d26-4e04-a32f-17441f7a77c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D89E-7C57-48F9-863C-0A80BF956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e205-006e-4701-b555-c453968e8d92"/>
    <ds:schemaRef ds:uri="2a5642d6-5d26-4e04-a32f-17441f7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F94F2-74FA-4215-B88A-1EFC6023A740}">
  <ds:schemaRefs>
    <ds:schemaRef ds:uri="http://schemas.microsoft.com/sharepoint/v3/contenttype/forms"/>
  </ds:schemaRefs>
</ds:datastoreItem>
</file>

<file path=customXml/itemProps3.xml><?xml version="1.0" encoding="utf-8"?>
<ds:datastoreItem xmlns:ds="http://schemas.openxmlformats.org/officeDocument/2006/customXml" ds:itemID="{165EB30E-98F8-4A4A-BC96-3C84BC692B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107C9-6386-47D4-9013-4B739867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4305</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DentMed</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Nikolce Tudzarovski</dc:creator>
  <cp:keywords/>
  <dc:description/>
  <cp:lastModifiedBy>Christina Sundqvist (Sandström)</cp:lastModifiedBy>
  <cp:revision>2</cp:revision>
  <dcterms:created xsi:type="dcterms:W3CDTF">2019-08-16T11:19:00Z</dcterms:created>
  <dcterms:modified xsi:type="dcterms:W3CDTF">2019-08-16T11:19:00Z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0x0101005540B125BBA82C43ABC55360E82B072F</vt:lpwstr>
  </property>
</Properties>
</file>