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A53E" w14:textId="6EABE350" w:rsidR="00E77822" w:rsidRPr="008340A7" w:rsidRDefault="008340A7">
      <w:pPr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 w:rsidRPr="008340A7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Please sign the log </w:t>
      </w:r>
      <w:r w:rsidR="00E77822" w:rsidRPr="008340A7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every time you use the CMR room</w:t>
      </w:r>
      <w:r w:rsidRPr="008340A7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.</w:t>
      </w:r>
      <w:r w:rsidR="00E77822" w:rsidRPr="008340A7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 </w:t>
      </w:r>
    </w:p>
    <w:p w14:paraId="0CFADC62" w14:textId="172FABCE" w:rsidR="00E77822" w:rsidRPr="00B26AAA" w:rsidRDefault="00E77822" w:rsidP="00B26AAA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B26AAA">
        <w:rPr>
          <w:rFonts w:ascii="Arial" w:hAnsi="Arial" w:cs="Arial"/>
          <w:sz w:val="18"/>
          <w:szCs w:val="18"/>
          <w:lang w:val="en-US"/>
        </w:rPr>
        <w:t>Please keep the room clean and tidy. After each session</w:t>
      </w:r>
      <w:r w:rsidR="00B26AAA" w:rsidRPr="00B26AAA">
        <w:rPr>
          <w:rFonts w:ascii="Arial" w:hAnsi="Arial" w:cs="Arial"/>
          <w:sz w:val="18"/>
          <w:szCs w:val="18"/>
          <w:lang w:val="en-US"/>
        </w:rPr>
        <w:t>:</w:t>
      </w:r>
      <w:r w:rsidRPr="00B26AA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4DA0E67" w14:textId="29212410" w:rsidR="00E77822" w:rsidRPr="00B26AAA" w:rsidRDefault="00E77822" w:rsidP="00B26AAA">
      <w:pPr>
        <w:pStyle w:val="Liststycke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B26AAA">
        <w:rPr>
          <w:rFonts w:ascii="Arial" w:hAnsi="Arial" w:cs="Arial"/>
          <w:sz w:val="18"/>
          <w:szCs w:val="18"/>
          <w:lang w:val="en-US"/>
        </w:rPr>
        <w:t>Clean and wipe off all surfaces</w:t>
      </w:r>
      <w:r w:rsidR="008340A7" w:rsidRPr="00B26AAA">
        <w:rPr>
          <w:rFonts w:ascii="Arial" w:hAnsi="Arial" w:cs="Arial"/>
          <w:sz w:val="18"/>
          <w:szCs w:val="18"/>
          <w:lang w:val="en-US"/>
        </w:rPr>
        <w:t>.</w:t>
      </w:r>
      <w:r w:rsidR="00B26AAA" w:rsidRPr="00B26AAA">
        <w:rPr>
          <w:rFonts w:ascii="Arial" w:hAnsi="Arial" w:cs="Arial"/>
          <w:sz w:val="18"/>
          <w:szCs w:val="18"/>
          <w:lang w:val="en-US"/>
        </w:rPr>
        <w:t xml:space="preserve"> Change bench paper if necessary. </w:t>
      </w:r>
    </w:p>
    <w:p w14:paraId="607AE951" w14:textId="4BC43C86" w:rsidR="003015B6" w:rsidRDefault="00E77822" w:rsidP="00B26AAA">
      <w:pPr>
        <w:pStyle w:val="Liststycke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B26AAA">
        <w:rPr>
          <w:rFonts w:ascii="Arial" w:hAnsi="Arial" w:cs="Arial"/>
          <w:sz w:val="18"/>
          <w:szCs w:val="18"/>
          <w:lang w:val="en-US"/>
        </w:rPr>
        <w:t xml:space="preserve">Dispose of waste correctly. </w:t>
      </w:r>
      <w:r w:rsidR="00B26AAA" w:rsidRPr="00B26AAA">
        <w:rPr>
          <w:rFonts w:ascii="Arial" w:hAnsi="Arial" w:cs="Arial"/>
          <w:sz w:val="18"/>
          <w:szCs w:val="18"/>
          <w:lang w:val="en-US"/>
        </w:rPr>
        <w:t>For example, you can use</w:t>
      </w:r>
      <w:r w:rsidR="008340A7" w:rsidRPr="00B26AAA">
        <w:rPr>
          <w:rFonts w:ascii="Arial" w:hAnsi="Arial" w:cs="Arial"/>
          <w:sz w:val="18"/>
          <w:szCs w:val="18"/>
          <w:lang w:val="en-US"/>
        </w:rPr>
        <w:t xml:space="preserve"> plastic bags for</w:t>
      </w:r>
      <w:r w:rsidR="003015B6">
        <w:rPr>
          <w:rFonts w:ascii="Arial" w:hAnsi="Arial" w:cs="Arial"/>
          <w:sz w:val="18"/>
          <w:szCs w:val="18"/>
          <w:lang w:val="en-US"/>
        </w:rPr>
        <w:t xml:space="preserve"> serological </w:t>
      </w:r>
      <w:r w:rsidR="00B26AAA" w:rsidRPr="00B26AAA">
        <w:rPr>
          <w:rFonts w:ascii="Arial" w:hAnsi="Arial" w:cs="Arial"/>
          <w:sz w:val="18"/>
          <w:szCs w:val="18"/>
          <w:lang w:val="en-US"/>
        </w:rPr>
        <w:t xml:space="preserve">pipettes contaminated with </w:t>
      </w:r>
      <w:r w:rsidR="008340A7" w:rsidRPr="00B26AAA">
        <w:rPr>
          <w:rFonts w:ascii="Arial" w:hAnsi="Arial" w:cs="Arial"/>
          <w:sz w:val="18"/>
          <w:szCs w:val="18"/>
          <w:lang w:val="en-US"/>
        </w:rPr>
        <w:t>CMR and toxic waste</w:t>
      </w:r>
      <w:r w:rsidR="00B26AAA" w:rsidRPr="00B26AAA">
        <w:rPr>
          <w:rFonts w:ascii="Arial" w:hAnsi="Arial" w:cs="Arial"/>
          <w:sz w:val="18"/>
          <w:szCs w:val="18"/>
          <w:lang w:val="en-US"/>
        </w:rPr>
        <w:t>. W</w:t>
      </w:r>
      <w:r w:rsidR="008340A7" w:rsidRPr="00B26AAA">
        <w:rPr>
          <w:rFonts w:ascii="Arial" w:hAnsi="Arial" w:cs="Arial"/>
          <w:sz w:val="18"/>
          <w:szCs w:val="18"/>
          <w:lang w:val="en-US"/>
        </w:rPr>
        <w:t xml:space="preserve">rap it </w:t>
      </w:r>
      <w:r w:rsidR="003015B6" w:rsidRPr="00B26AAA">
        <w:rPr>
          <w:rFonts w:ascii="Arial" w:hAnsi="Arial" w:cs="Arial"/>
          <w:sz w:val="18"/>
          <w:szCs w:val="18"/>
          <w:lang w:val="en-US"/>
        </w:rPr>
        <w:t>to avoid exposing other users for the waste or potential fumes</w:t>
      </w:r>
      <w:r w:rsidR="003015B6" w:rsidRPr="00B26AAA">
        <w:rPr>
          <w:rFonts w:ascii="Arial" w:hAnsi="Arial" w:cs="Arial"/>
          <w:sz w:val="18"/>
          <w:szCs w:val="18"/>
          <w:lang w:val="en-US"/>
        </w:rPr>
        <w:t xml:space="preserve"> </w:t>
      </w:r>
      <w:r w:rsidR="008340A7" w:rsidRPr="00B26AAA">
        <w:rPr>
          <w:rFonts w:ascii="Arial" w:hAnsi="Arial" w:cs="Arial"/>
          <w:sz w:val="18"/>
          <w:szCs w:val="18"/>
          <w:lang w:val="en-US"/>
        </w:rPr>
        <w:t xml:space="preserve">and place it in the </w:t>
      </w:r>
      <w:r w:rsidR="003015B6">
        <w:rPr>
          <w:rFonts w:ascii="Arial" w:hAnsi="Arial" w:cs="Arial"/>
          <w:sz w:val="18"/>
          <w:szCs w:val="18"/>
          <w:lang w:val="en-US"/>
        </w:rPr>
        <w:t xml:space="preserve">yellow </w:t>
      </w:r>
      <w:r w:rsidR="008340A7" w:rsidRPr="00B26AAA">
        <w:rPr>
          <w:rFonts w:ascii="Arial" w:hAnsi="Arial" w:cs="Arial"/>
          <w:sz w:val="18"/>
          <w:szCs w:val="18"/>
          <w:lang w:val="en-US"/>
        </w:rPr>
        <w:t>waste container</w:t>
      </w:r>
      <w:r w:rsidR="003015B6">
        <w:rPr>
          <w:rFonts w:ascii="Arial" w:hAnsi="Arial" w:cs="Arial"/>
          <w:sz w:val="18"/>
          <w:szCs w:val="18"/>
          <w:lang w:val="en-US"/>
        </w:rPr>
        <w:t>s for Sharp and infectious waste (small volumes of chemical waste is OK to put in the Sharp and infectious waste)</w:t>
      </w:r>
      <w:r w:rsidR="008340A7" w:rsidRPr="00B26AAA">
        <w:rPr>
          <w:rFonts w:ascii="Arial" w:hAnsi="Arial" w:cs="Arial"/>
          <w:sz w:val="18"/>
          <w:szCs w:val="18"/>
          <w:lang w:val="en-US"/>
        </w:rPr>
        <w:t xml:space="preserve">. </w:t>
      </w:r>
    </w:p>
    <w:p w14:paraId="23EE3F93" w14:textId="4F80326F" w:rsidR="003015B6" w:rsidRDefault="003015B6" w:rsidP="00B26AAA">
      <w:pPr>
        <w:pStyle w:val="Liststycke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Larger volumes of solid or liquid chemicals (more than 50ml) should always go as chemical waste. </w:t>
      </w:r>
    </w:p>
    <w:p w14:paraId="5A06C2D4" w14:textId="6AA3AB44" w:rsidR="00E77822" w:rsidRPr="00B26AAA" w:rsidRDefault="00B26AAA" w:rsidP="00B26AAA">
      <w:pPr>
        <w:pStyle w:val="Liststycke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B26AAA">
        <w:rPr>
          <w:rFonts w:ascii="Arial" w:hAnsi="Arial" w:cs="Arial"/>
          <w:sz w:val="18"/>
          <w:szCs w:val="18"/>
          <w:lang w:val="en-US"/>
        </w:rPr>
        <w:t xml:space="preserve">Use bottles with tight lids for liquid chemical waste.  </w:t>
      </w:r>
    </w:p>
    <w:p w14:paraId="7309F568" w14:textId="3AADFF4E" w:rsidR="00E77822" w:rsidRPr="00B26AAA" w:rsidRDefault="00E77822" w:rsidP="008340A7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  <w:lang w:val="en-US"/>
        </w:rPr>
      </w:pPr>
      <w:r w:rsidRPr="00B26AAA">
        <w:rPr>
          <w:rFonts w:ascii="Arial" w:hAnsi="Arial" w:cs="Arial"/>
          <w:sz w:val="18"/>
          <w:szCs w:val="18"/>
          <w:lang w:val="en-US"/>
        </w:rPr>
        <w:t xml:space="preserve">Remove excessive items from the fume hood. A crowded/full hood disturbs the </w:t>
      </w:r>
      <w:r w:rsidR="008340A7" w:rsidRPr="00B26AAA">
        <w:rPr>
          <w:rFonts w:ascii="Arial" w:hAnsi="Arial" w:cs="Arial"/>
          <w:sz w:val="18"/>
          <w:szCs w:val="18"/>
          <w:lang w:val="en-US"/>
        </w:rPr>
        <w:t xml:space="preserve">ventilation and the </w:t>
      </w:r>
      <w:r w:rsidRPr="00B26AAA">
        <w:rPr>
          <w:rFonts w:ascii="Arial" w:hAnsi="Arial" w:cs="Arial"/>
          <w:sz w:val="18"/>
          <w:szCs w:val="18"/>
          <w:lang w:val="en-US"/>
        </w:rPr>
        <w:t xml:space="preserve">function of the </w:t>
      </w:r>
      <w:r w:rsidR="00B26AAA" w:rsidRPr="00B26AAA">
        <w:rPr>
          <w:rFonts w:ascii="Arial" w:hAnsi="Arial" w:cs="Arial"/>
          <w:sz w:val="18"/>
          <w:szCs w:val="18"/>
          <w:lang w:val="en-US"/>
        </w:rPr>
        <w:t>hood and</w:t>
      </w:r>
      <w:r w:rsidR="008340A7" w:rsidRPr="00B26AAA">
        <w:rPr>
          <w:rFonts w:ascii="Arial" w:hAnsi="Arial" w:cs="Arial"/>
          <w:sz w:val="18"/>
          <w:szCs w:val="18"/>
          <w:lang w:val="en-US"/>
        </w:rPr>
        <w:t xml:space="preserve"> might expose you to hazardous fumes</w:t>
      </w:r>
      <w:r w:rsidR="00B26AAA" w:rsidRPr="00B26AAA">
        <w:rPr>
          <w:rFonts w:ascii="Arial" w:hAnsi="Arial" w:cs="Arial"/>
          <w:sz w:val="18"/>
          <w:szCs w:val="18"/>
          <w:lang w:val="en-US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677"/>
        <w:gridCol w:w="3562"/>
      </w:tblGrid>
      <w:tr w:rsidR="00E77822" w:rsidRPr="00E77822" w14:paraId="09F1980F" w14:textId="75E64771" w:rsidTr="003D692C">
        <w:tc>
          <w:tcPr>
            <w:tcW w:w="2263" w:type="dxa"/>
          </w:tcPr>
          <w:p w14:paraId="418956C9" w14:textId="23E885CA" w:rsidR="00E77822" w:rsidRPr="00B26AAA" w:rsidRDefault="00E7782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26AAA">
              <w:rPr>
                <w:b/>
                <w:bCs/>
                <w:sz w:val="28"/>
                <w:szCs w:val="28"/>
                <w:lang w:val="en-US"/>
              </w:rPr>
              <w:t xml:space="preserve">Date </w:t>
            </w:r>
            <w:r w:rsidR="008340A7" w:rsidRPr="00B26AAA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B26AAA">
              <w:rPr>
                <w:b/>
                <w:bCs/>
                <w:sz w:val="28"/>
                <w:szCs w:val="28"/>
                <w:lang w:val="en-US"/>
              </w:rPr>
              <w:t xml:space="preserve"> time</w:t>
            </w:r>
          </w:p>
        </w:tc>
        <w:tc>
          <w:tcPr>
            <w:tcW w:w="1560" w:type="dxa"/>
          </w:tcPr>
          <w:p w14:paraId="4CD34086" w14:textId="27CCC9DA" w:rsidR="00E77822" w:rsidRPr="00B26AAA" w:rsidRDefault="00E7782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26AAA">
              <w:rPr>
                <w:b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1677" w:type="dxa"/>
          </w:tcPr>
          <w:p w14:paraId="5F5F36E9" w14:textId="04C1AF32" w:rsidR="00E77822" w:rsidRPr="00B26AAA" w:rsidRDefault="008340A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26AAA">
              <w:rPr>
                <w:b/>
                <w:bCs/>
                <w:sz w:val="28"/>
                <w:szCs w:val="28"/>
                <w:lang w:val="en-US"/>
              </w:rPr>
              <w:t>G</w:t>
            </w:r>
            <w:r w:rsidR="00E77822" w:rsidRPr="00B26AAA">
              <w:rPr>
                <w:b/>
                <w:bCs/>
                <w:sz w:val="28"/>
                <w:szCs w:val="28"/>
                <w:lang w:val="en-US"/>
              </w:rPr>
              <w:t xml:space="preserve">roup </w:t>
            </w:r>
          </w:p>
        </w:tc>
        <w:tc>
          <w:tcPr>
            <w:tcW w:w="3562" w:type="dxa"/>
          </w:tcPr>
          <w:p w14:paraId="1E4FBB28" w14:textId="3A100077" w:rsidR="00E77822" w:rsidRPr="00B26AAA" w:rsidRDefault="00E7782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26AAA">
              <w:rPr>
                <w:b/>
                <w:bCs/>
                <w:sz w:val="28"/>
                <w:szCs w:val="28"/>
                <w:lang w:val="en-US"/>
              </w:rPr>
              <w:t>Chemicals used</w:t>
            </w:r>
          </w:p>
        </w:tc>
      </w:tr>
      <w:tr w:rsidR="00E77822" w:rsidRPr="00E77822" w14:paraId="7275B0B3" w14:textId="73CB9FCE" w:rsidTr="00AC7750">
        <w:tc>
          <w:tcPr>
            <w:tcW w:w="2263" w:type="dxa"/>
          </w:tcPr>
          <w:p w14:paraId="146322E9" w14:textId="445AE826" w:rsidR="00E77822" w:rsidRPr="00E77822" w:rsidRDefault="00E77822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  <w:r w:rsidRPr="00E77822">
              <w:rPr>
                <w:i/>
                <w:iCs/>
                <w:color w:val="FF0000"/>
                <w:sz w:val="20"/>
                <w:szCs w:val="20"/>
                <w:lang w:val="en-US"/>
              </w:rPr>
              <w:t>2021-09-13</w:t>
            </w:r>
            <w:r w:rsidR="008340A7">
              <w:rPr>
                <w:i/>
                <w:iCs/>
                <w:color w:val="FF0000"/>
                <w:sz w:val="20"/>
                <w:szCs w:val="20"/>
                <w:lang w:val="en-US"/>
              </w:rPr>
              <w:t xml:space="preserve"> / 12:00</w:t>
            </w:r>
          </w:p>
        </w:tc>
        <w:tc>
          <w:tcPr>
            <w:tcW w:w="1560" w:type="dxa"/>
          </w:tcPr>
          <w:p w14:paraId="3A3F059C" w14:textId="20532B55" w:rsidR="00E77822" w:rsidRPr="00E77822" w:rsidRDefault="00B26AAA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FF0000"/>
                <w:sz w:val="20"/>
                <w:szCs w:val="20"/>
                <w:lang w:val="en-US"/>
              </w:rPr>
              <w:t>Jane Doe</w:t>
            </w:r>
          </w:p>
        </w:tc>
        <w:tc>
          <w:tcPr>
            <w:tcW w:w="1677" w:type="dxa"/>
          </w:tcPr>
          <w:p w14:paraId="1EC6F7A8" w14:textId="02D1223B" w:rsidR="00E77822" w:rsidRPr="00E77822" w:rsidRDefault="00B26AAA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FF0000"/>
                <w:sz w:val="20"/>
                <w:szCs w:val="20"/>
                <w:lang w:val="en-US"/>
              </w:rPr>
              <w:t>FM</w:t>
            </w:r>
          </w:p>
        </w:tc>
        <w:tc>
          <w:tcPr>
            <w:tcW w:w="3562" w:type="dxa"/>
          </w:tcPr>
          <w:p w14:paraId="788718D8" w14:textId="77777777" w:rsidR="008340A7" w:rsidRDefault="00E77822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  <w:r w:rsidRPr="00E77822">
              <w:rPr>
                <w:i/>
                <w:iCs/>
                <w:color w:val="FF0000"/>
                <w:sz w:val="20"/>
                <w:szCs w:val="20"/>
                <w:lang w:val="en-US"/>
              </w:rPr>
              <w:t>Example</w:t>
            </w:r>
            <w:r>
              <w:rPr>
                <w:i/>
                <w:iCs/>
                <w:color w:val="FF0000"/>
                <w:sz w:val="20"/>
                <w:szCs w:val="20"/>
                <w:lang w:val="en-US"/>
              </w:rPr>
              <w:t>, example</w:t>
            </w:r>
          </w:p>
          <w:p w14:paraId="65BE9D77" w14:textId="3BD514AE" w:rsidR="008340A7" w:rsidRPr="008340A7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</w:tr>
      <w:tr w:rsidR="008340A7" w:rsidRPr="00E77822" w14:paraId="51F56B28" w14:textId="77777777" w:rsidTr="00AC7750">
        <w:tc>
          <w:tcPr>
            <w:tcW w:w="2263" w:type="dxa"/>
          </w:tcPr>
          <w:p w14:paraId="0E2A96D5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12E919A3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138934CB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20EEB7C0" w14:textId="77777777" w:rsidR="008340A7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11BB1A87" w14:textId="2C1AF326" w:rsidR="00B26AAA" w:rsidRPr="00B26AAA" w:rsidRDefault="00B26AAA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8340A7" w:rsidRPr="00E77822" w14:paraId="560E1C57" w14:textId="77777777" w:rsidTr="00AC7750">
        <w:tc>
          <w:tcPr>
            <w:tcW w:w="2263" w:type="dxa"/>
          </w:tcPr>
          <w:p w14:paraId="76EF1938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4DA78216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2E3672DD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43AABAF9" w14:textId="77777777" w:rsidR="008340A7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79E15F33" w14:textId="010BFB0C" w:rsidR="00B26AAA" w:rsidRPr="00B26AAA" w:rsidRDefault="00B26AAA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8340A7" w:rsidRPr="00E77822" w14:paraId="5034027F" w14:textId="77777777" w:rsidTr="00AC7750">
        <w:tc>
          <w:tcPr>
            <w:tcW w:w="2263" w:type="dxa"/>
          </w:tcPr>
          <w:p w14:paraId="76621656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2BFFCE31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0F95E57A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6224DEA6" w14:textId="77777777" w:rsidR="008340A7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04912B3A" w14:textId="07D3C478" w:rsidR="00B26AAA" w:rsidRPr="00B26AAA" w:rsidRDefault="00B26AAA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8340A7" w:rsidRPr="00E77822" w14:paraId="1F6DA1E9" w14:textId="77777777" w:rsidTr="00AC7750">
        <w:tc>
          <w:tcPr>
            <w:tcW w:w="2263" w:type="dxa"/>
          </w:tcPr>
          <w:p w14:paraId="79297DB5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47C87420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701BD4B3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7AA2B874" w14:textId="77777777" w:rsidR="008340A7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76BBD880" w14:textId="3B7E62D7" w:rsidR="00B26AAA" w:rsidRPr="00B26AAA" w:rsidRDefault="00B26AAA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8340A7" w:rsidRPr="00E77822" w14:paraId="6BB39700" w14:textId="77777777" w:rsidTr="00AC7750">
        <w:tc>
          <w:tcPr>
            <w:tcW w:w="2263" w:type="dxa"/>
          </w:tcPr>
          <w:p w14:paraId="4BE9216A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49B3BB12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0F1C7A08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2BFC4BB3" w14:textId="77777777" w:rsidR="008340A7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52824C3D" w14:textId="4F8B3EFD" w:rsidR="00B26AAA" w:rsidRPr="00B26AAA" w:rsidRDefault="00B26AAA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8340A7" w:rsidRPr="00E77822" w14:paraId="5A57B327" w14:textId="77777777" w:rsidTr="00AC7750">
        <w:tc>
          <w:tcPr>
            <w:tcW w:w="2263" w:type="dxa"/>
          </w:tcPr>
          <w:p w14:paraId="63B4C8D8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2989EB66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2B18753C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1AC3F5C9" w14:textId="77777777" w:rsidR="008340A7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645635B8" w14:textId="6AB8D19F" w:rsidR="00B26AAA" w:rsidRPr="00B26AAA" w:rsidRDefault="00B26AAA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8340A7" w:rsidRPr="00E77822" w14:paraId="6EA0590C" w14:textId="77777777" w:rsidTr="00AC7750">
        <w:tc>
          <w:tcPr>
            <w:tcW w:w="2263" w:type="dxa"/>
          </w:tcPr>
          <w:p w14:paraId="000479D0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46C1C8A6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133B68F7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443DC003" w14:textId="77777777" w:rsidR="008340A7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69369934" w14:textId="16F80753" w:rsidR="00B26AAA" w:rsidRPr="00B26AAA" w:rsidRDefault="00B26AAA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8340A7" w:rsidRPr="00E77822" w14:paraId="6129FA04" w14:textId="77777777" w:rsidTr="00AC7750">
        <w:tc>
          <w:tcPr>
            <w:tcW w:w="2263" w:type="dxa"/>
          </w:tcPr>
          <w:p w14:paraId="1885168D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44BED5FF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68246902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531E7CEB" w14:textId="77777777" w:rsidR="008340A7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57DD559B" w14:textId="0FFC0A29" w:rsidR="00B26AAA" w:rsidRPr="00B26AAA" w:rsidRDefault="00B26AAA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8340A7" w:rsidRPr="00E77822" w14:paraId="4906CE1A" w14:textId="77777777" w:rsidTr="00AC7750">
        <w:tc>
          <w:tcPr>
            <w:tcW w:w="2263" w:type="dxa"/>
          </w:tcPr>
          <w:p w14:paraId="22695C13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EFDF89A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30371286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6655D4BF" w14:textId="77777777" w:rsidR="008340A7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4BCE6BB5" w14:textId="53AB1BC9" w:rsidR="00B26AAA" w:rsidRPr="00B26AAA" w:rsidRDefault="00B26AAA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8340A7" w:rsidRPr="00E77822" w14:paraId="372582E6" w14:textId="77777777" w:rsidTr="00AC7750">
        <w:tc>
          <w:tcPr>
            <w:tcW w:w="2263" w:type="dxa"/>
          </w:tcPr>
          <w:p w14:paraId="251DA300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D02EB85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74125A2E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042F09CE" w14:textId="77777777" w:rsidR="008340A7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7F1A8321" w14:textId="05CF7E5B" w:rsidR="00B26AAA" w:rsidRPr="00B26AAA" w:rsidRDefault="00B26AAA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8340A7" w:rsidRPr="00E77822" w14:paraId="713FB68A" w14:textId="77777777" w:rsidTr="00AC7750">
        <w:tc>
          <w:tcPr>
            <w:tcW w:w="2263" w:type="dxa"/>
          </w:tcPr>
          <w:p w14:paraId="351B7969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A0D9266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75B64A6A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2D56B0C7" w14:textId="77777777" w:rsidR="008340A7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6D51ABFB" w14:textId="1B97E5C6" w:rsidR="00B26AAA" w:rsidRPr="00B26AAA" w:rsidRDefault="00B26AAA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8340A7" w:rsidRPr="00E77822" w14:paraId="2CC4D587" w14:textId="77777777" w:rsidTr="00AC7750">
        <w:tc>
          <w:tcPr>
            <w:tcW w:w="2263" w:type="dxa"/>
          </w:tcPr>
          <w:p w14:paraId="344ABDCD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2602A14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2E3B1B7B" w14:textId="77777777" w:rsidR="008340A7" w:rsidRPr="00E77822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33D3674C" w14:textId="77777777" w:rsidR="008340A7" w:rsidRDefault="008340A7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2C9A0BD6" w14:textId="71C87F95" w:rsidR="00B26AAA" w:rsidRPr="00B26AAA" w:rsidRDefault="00B26AAA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B26AAA" w14:paraId="72AF0BC3" w14:textId="77777777" w:rsidTr="00B26AAA">
        <w:tc>
          <w:tcPr>
            <w:tcW w:w="2263" w:type="dxa"/>
          </w:tcPr>
          <w:p w14:paraId="151ACACE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FE2F4C3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00D4B1F6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7ABBEB07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16346262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B26AAA" w14:paraId="4112CC36" w14:textId="77777777" w:rsidTr="00B26AAA">
        <w:tc>
          <w:tcPr>
            <w:tcW w:w="2263" w:type="dxa"/>
          </w:tcPr>
          <w:p w14:paraId="40632097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5E6184C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573EF479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2535B022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17B2CA97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B26AAA" w14:paraId="14A013A7" w14:textId="77777777" w:rsidTr="00B26AAA">
        <w:tc>
          <w:tcPr>
            <w:tcW w:w="2263" w:type="dxa"/>
          </w:tcPr>
          <w:p w14:paraId="093106CB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8DE3EB0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4117AE78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448D04D7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70FF7E60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B26AAA" w14:paraId="5F72E1EE" w14:textId="77777777" w:rsidTr="00B26AAA">
        <w:tc>
          <w:tcPr>
            <w:tcW w:w="2263" w:type="dxa"/>
          </w:tcPr>
          <w:p w14:paraId="5C1E9B00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1D2D24B8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67E678E3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0FB898B3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37C6C4A6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B26AAA" w14:paraId="368D00AF" w14:textId="77777777" w:rsidTr="00B26AAA">
        <w:tc>
          <w:tcPr>
            <w:tcW w:w="2263" w:type="dxa"/>
          </w:tcPr>
          <w:p w14:paraId="55524831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50A86CBF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6860B945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61B07CC2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4AAEFF82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B26AAA" w14:paraId="404C63BE" w14:textId="77777777" w:rsidTr="00B26AAA">
        <w:tc>
          <w:tcPr>
            <w:tcW w:w="2263" w:type="dxa"/>
          </w:tcPr>
          <w:p w14:paraId="5A6006F9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0F870A6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46066340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7E1A6B02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568826FC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B26AAA" w14:paraId="2EB46529" w14:textId="77777777" w:rsidTr="00B26AAA">
        <w:tc>
          <w:tcPr>
            <w:tcW w:w="2263" w:type="dxa"/>
          </w:tcPr>
          <w:p w14:paraId="4D9B53D4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5AEBC3C1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21C1B7DB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1FB6FFE3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4A836B33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B26AAA" w14:paraId="3190967D" w14:textId="77777777" w:rsidTr="00B26AAA">
        <w:tc>
          <w:tcPr>
            <w:tcW w:w="2263" w:type="dxa"/>
          </w:tcPr>
          <w:p w14:paraId="5999A35F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61D464E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5C1F1386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2F3CD8D1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4C569B4C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B26AAA" w14:paraId="3478859E" w14:textId="77777777" w:rsidTr="00B26AAA">
        <w:tc>
          <w:tcPr>
            <w:tcW w:w="2263" w:type="dxa"/>
          </w:tcPr>
          <w:p w14:paraId="47371BDF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6639425C" w14:textId="0EAABD91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DB3C0A1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33F1A7F9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58C5B9DF" w14:textId="77777777" w:rsid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</w:tbl>
    <w:p w14:paraId="47C09A4F" w14:textId="77777777" w:rsidR="00B26AAA" w:rsidRPr="008340A7" w:rsidRDefault="00B26AAA" w:rsidP="00B26AAA">
      <w:pPr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 w:rsidRPr="008340A7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lastRenderedPageBreak/>
        <w:t xml:space="preserve">Please sign the log every time you use the CMR room. </w:t>
      </w:r>
    </w:p>
    <w:p w14:paraId="6171C751" w14:textId="77777777" w:rsidR="003015B6" w:rsidRPr="00B26AAA" w:rsidRDefault="003015B6" w:rsidP="00CC3AE2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B26AAA">
        <w:rPr>
          <w:rFonts w:ascii="Arial" w:hAnsi="Arial" w:cs="Arial"/>
          <w:sz w:val="18"/>
          <w:szCs w:val="18"/>
          <w:lang w:val="en-US"/>
        </w:rPr>
        <w:t xml:space="preserve">Please keep the room clean and tidy. After each session: </w:t>
      </w:r>
    </w:p>
    <w:p w14:paraId="64F85EBE" w14:textId="77777777" w:rsidR="003015B6" w:rsidRPr="00B26AAA" w:rsidRDefault="003015B6" w:rsidP="00CC3AE2">
      <w:pPr>
        <w:pStyle w:val="Liststycke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B26AAA">
        <w:rPr>
          <w:rFonts w:ascii="Arial" w:hAnsi="Arial" w:cs="Arial"/>
          <w:sz w:val="18"/>
          <w:szCs w:val="18"/>
          <w:lang w:val="en-US"/>
        </w:rPr>
        <w:t xml:space="preserve">Clean and wipe off all surfaces. Change bench paper if necessary. </w:t>
      </w:r>
    </w:p>
    <w:p w14:paraId="27578394" w14:textId="77777777" w:rsidR="003015B6" w:rsidRDefault="003015B6" w:rsidP="00CC3AE2">
      <w:pPr>
        <w:pStyle w:val="Liststycke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B26AAA">
        <w:rPr>
          <w:rFonts w:ascii="Arial" w:hAnsi="Arial" w:cs="Arial"/>
          <w:sz w:val="18"/>
          <w:szCs w:val="18"/>
          <w:lang w:val="en-US"/>
        </w:rPr>
        <w:t>Dispose of waste correctly. For example, you can use plastic bags for</w:t>
      </w:r>
      <w:r>
        <w:rPr>
          <w:rFonts w:ascii="Arial" w:hAnsi="Arial" w:cs="Arial"/>
          <w:sz w:val="18"/>
          <w:szCs w:val="18"/>
          <w:lang w:val="en-US"/>
        </w:rPr>
        <w:t xml:space="preserve"> serological </w:t>
      </w:r>
      <w:r w:rsidRPr="00B26AAA">
        <w:rPr>
          <w:rFonts w:ascii="Arial" w:hAnsi="Arial" w:cs="Arial"/>
          <w:sz w:val="18"/>
          <w:szCs w:val="18"/>
          <w:lang w:val="en-US"/>
        </w:rPr>
        <w:t xml:space="preserve">pipettes contaminated with CMR and toxic waste. Wrap it to avoid exposing other users for the waste or potential fumes and place it in the </w:t>
      </w:r>
      <w:r>
        <w:rPr>
          <w:rFonts w:ascii="Arial" w:hAnsi="Arial" w:cs="Arial"/>
          <w:sz w:val="18"/>
          <w:szCs w:val="18"/>
          <w:lang w:val="en-US"/>
        </w:rPr>
        <w:t xml:space="preserve">yellow </w:t>
      </w:r>
      <w:r w:rsidRPr="00B26AAA">
        <w:rPr>
          <w:rFonts w:ascii="Arial" w:hAnsi="Arial" w:cs="Arial"/>
          <w:sz w:val="18"/>
          <w:szCs w:val="18"/>
          <w:lang w:val="en-US"/>
        </w:rPr>
        <w:t>waste container</w:t>
      </w:r>
      <w:r>
        <w:rPr>
          <w:rFonts w:ascii="Arial" w:hAnsi="Arial" w:cs="Arial"/>
          <w:sz w:val="18"/>
          <w:szCs w:val="18"/>
          <w:lang w:val="en-US"/>
        </w:rPr>
        <w:t>s for Sharp and infectious waste (small volumes of chemical waste is OK to put in the Sharp and infectious waste)</w:t>
      </w:r>
      <w:r w:rsidRPr="00B26AAA">
        <w:rPr>
          <w:rFonts w:ascii="Arial" w:hAnsi="Arial" w:cs="Arial"/>
          <w:sz w:val="18"/>
          <w:szCs w:val="18"/>
          <w:lang w:val="en-US"/>
        </w:rPr>
        <w:t xml:space="preserve">. </w:t>
      </w:r>
    </w:p>
    <w:p w14:paraId="635F9576" w14:textId="77777777" w:rsidR="003015B6" w:rsidRDefault="003015B6" w:rsidP="00CC3AE2">
      <w:pPr>
        <w:pStyle w:val="Liststycke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Larger volumes of solid or liquid chemicals (more than 50ml) should always go as chemical waste. </w:t>
      </w:r>
    </w:p>
    <w:p w14:paraId="64F5C1C2" w14:textId="77777777" w:rsidR="003015B6" w:rsidRPr="00B26AAA" w:rsidRDefault="003015B6" w:rsidP="00CC3AE2">
      <w:pPr>
        <w:pStyle w:val="Liststycke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B26AAA">
        <w:rPr>
          <w:rFonts w:ascii="Arial" w:hAnsi="Arial" w:cs="Arial"/>
          <w:sz w:val="18"/>
          <w:szCs w:val="18"/>
          <w:lang w:val="en-US"/>
        </w:rPr>
        <w:t xml:space="preserve">Use bottles with tight lids for liquid chemical waste.  </w:t>
      </w:r>
    </w:p>
    <w:p w14:paraId="43170CEA" w14:textId="77777777" w:rsidR="003015B6" w:rsidRPr="00B26AAA" w:rsidRDefault="003015B6" w:rsidP="003015B6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  <w:lang w:val="en-US"/>
        </w:rPr>
      </w:pPr>
      <w:r w:rsidRPr="00B26AAA">
        <w:rPr>
          <w:rFonts w:ascii="Arial" w:hAnsi="Arial" w:cs="Arial"/>
          <w:sz w:val="18"/>
          <w:szCs w:val="18"/>
          <w:lang w:val="en-US"/>
        </w:rPr>
        <w:t>Remove excessive items from the fume hood. A crowded/full hood disturbs the ventilation and the function of the hood and might expose you to hazardous fumes.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677"/>
        <w:gridCol w:w="3562"/>
      </w:tblGrid>
      <w:tr w:rsidR="00B26AAA" w:rsidRPr="00E77822" w14:paraId="3BD24AE0" w14:textId="77777777" w:rsidTr="00852E50">
        <w:tc>
          <w:tcPr>
            <w:tcW w:w="2263" w:type="dxa"/>
          </w:tcPr>
          <w:p w14:paraId="4592F908" w14:textId="77777777" w:rsidR="00B26AAA" w:rsidRPr="00B26AAA" w:rsidRDefault="00B26AAA" w:rsidP="00852E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26AAA">
              <w:rPr>
                <w:b/>
                <w:bCs/>
                <w:sz w:val="28"/>
                <w:szCs w:val="28"/>
                <w:lang w:val="en-US"/>
              </w:rPr>
              <w:t>Date / time</w:t>
            </w:r>
          </w:p>
        </w:tc>
        <w:tc>
          <w:tcPr>
            <w:tcW w:w="1560" w:type="dxa"/>
          </w:tcPr>
          <w:p w14:paraId="32687562" w14:textId="77777777" w:rsidR="00B26AAA" w:rsidRPr="00B26AAA" w:rsidRDefault="00B26AAA" w:rsidP="00852E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26AAA">
              <w:rPr>
                <w:b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1677" w:type="dxa"/>
          </w:tcPr>
          <w:p w14:paraId="6C6C0365" w14:textId="77777777" w:rsidR="00B26AAA" w:rsidRPr="00B26AAA" w:rsidRDefault="00B26AAA" w:rsidP="00852E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26AAA">
              <w:rPr>
                <w:b/>
                <w:bCs/>
                <w:sz w:val="28"/>
                <w:szCs w:val="28"/>
                <w:lang w:val="en-US"/>
              </w:rPr>
              <w:t xml:space="preserve">Group </w:t>
            </w:r>
          </w:p>
        </w:tc>
        <w:tc>
          <w:tcPr>
            <w:tcW w:w="3562" w:type="dxa"/>
          </w:tcPr>
          <w:p w14:paraId="06CB2EE2" w14:textId="77777777" w:rsidR="00B26AAA" w:rsidRPr="00B26AAA" w:rsidRDefault="00B26AAA" w:rsidP="00852E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26AAA">
              <w:rPr>
                <w:b/>
                <w:bCs/>
                <w:sz w:val="28"/>
                <w:szCs w:val="28"/>
                <w:lang w:val="en-US"/>
              </w:rPr>
              <w:t>Chemicals used</w:t>
            </w:r>
          </w:p>
        </w:tc>
      </w:tr>
      <w:tr w:rsidR="00B26AAA" w:rsidRPr="00E77822" w14:paraId="24F94C7F" w14:textId="77777777" w:rsidTr="00852E50">
        <w:tc>
          <w:tcPr>
            <w:tcW w:w="2263" w:type="dxa"/>
          </w:tcPr>
          <w:p w14:paraId="0D8F44C0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  <w:r w:rsidRPr="00E77822">
              <w:rPr>
                <w:i/>
                <w:iCs/>
                <w:color w:val="FF0000"/>
                <w:sz w:val="20"/>
                <w:szCs w:val="20"/>
                <w:lang w:val="en-US"/>
              </w:rPr>
              <w:t>2021-09-13</w:t>
            </w:r>
            <w:r>
              <w:rPr>
                <w:i/>
                <w:iCs/>
                <w:color w:val="FF0000"/>
                <w:sz w:val="20"/>
                <w:szCs w:val="20"/>
                <w:lang w:val="en-US"/>
              </w:rPr>
              <w:t xml:space="preserve"> / 12:00</w:t>
            </w:r>
          </w:p>
        </w:tc>
        <w:tc>
          <w:tcPr>
            <w:tcW w:w="1560" w:type="dxa"/>
          </w:tcPr>
          <w:p w14:paraId="4C4D3744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FF0000"/>
                <w:sz w:val="20"/>
                <w:szCs w:val="20"/>
                <w:lang w:val="en-US"/>
              </w:rPr>
              <w:t>Jane Doe</w:t>
            </w:r>
          </w:p>
        </w:tc>
        <w:tc>
          <w:tcPr>
            <w:tcW w:w="1677" w:type="dxa"/>
          </w:tcPr>
          <w:p w14:paraId="494E0A6A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FF0000"/>
                <w:sz w:val="20"/>
                <w:szCs w:val="20"/>
                <w:lang w:val="en-US"/>
              </w:rPr>
              <w:t>FM</w:t>
            </w:r>
          </w:p>
        </w:tc>
        <w:tc>
          <w:tcPr>
            <w:tcW w:w="3562" w:type="dxa"/>
          </w:tcPr>
          <w:p w14:paraId="51F24EC3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  <w:r w:rsidRPr="00E77822">
              <w:rPr>
                <w:i/>
                <w:iCs/>
                <w:color w:val="FF0000"/>
                <w:sz w:val="20"/>
                <w:szCs w:val="20"/>
                <w:lang w:val="en-US"/>
              </w:rPr>
              <w:t>Example</w:t>
            </w:r>
            <w:r>
              <w:rPr>
                <w:i/>
                <w:iCs/>
                <w:color w:val="FF0000"/>
                <w:sz w:val="20"/>
                <w:szCs w:val="20"/>
                <w:lang w:val="en-US"/>
              </w:rPr>
              <w:t>, example</w:t>
            </w:r>
          </w:p>
          <w:p w14:paraId="57C468E7" w14:textId="77777777" w:rsidR="00B26AAA" w:rsidRPr="008340A7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</w:tr>
      <w:tr w:rsidR="00B26AAA" w:rsidRPr="00E77822" w14:paraId="1C16503C" w14:textId="77777777" w:rsidTr="00852E50">
        <w:tc>
          <w:tcPr>
            <w:tcW w:w="2263" w:type="dxa"/>
          </w:tcPr>
          <w:p w14:paraId="0AF8712B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81A279B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1E6E4CDD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08876EF7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4EB8A171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E77822" w14:paraId="5B6CB0D3" w14:textId="77777777" w:rsidTr="00852E50">
        <w:tc>
          <w:tcPr>
            <w:tcW w:w="2263" w:type="dxa"/>
          </w:tcPr>
          <w:p w14:paraId="1F10BBA8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5FFBD5CD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5B45F509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25D632C3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25662A2C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E77822" w14:paraId="327FBBC4" w14:textId="77777777" w:rsidTr="00852E50">
        <w:tc>
          <w:tcPr>
            <w:tcW w:w="2263" w:type="dxa"/>
          </w:tcPr>
          <w:p w14:paraId="73C87C7F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6D5CF8EA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22C60EB0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232E3C26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3FC638D9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E77822" w14:paraId="0796A98D" w14:textId="77777777" w:rsidTr="00852E50">
        <w:tc>
          <w:tcPr>
            <w:tcW w:w="2263" w:type="dxa"/>
          </w:tcPr>
          <w:p w14:paraId="69532D5C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700167D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196B7AC0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4B50DA36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77D027E0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E77822" w14:paraId="75774E5F" w14:textId="77777777" w:rsidTr="00852E50">
        <w:tc>
          <w:tcPr>
            <w:tcW w:w="2263" w:type="dxa"/>
          </w:tcPr>
          <w:p w14:paraId="39F32C5D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40F9B0B8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45FD60E1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247A7001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0827AF28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E77822" w14:paraId="0FE9CA5D" w14:textId="77777777" w:rsidTr="00852E50">
        <w:tc>
          <w:tcPr>
            <w:tcW w:w="2263" w:type="dxa"/>
          </w:tcPr>
          <w:p w14:paraId="7D067F3B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D4BE9D9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64572DEE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7F89E64A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68549520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E77822" w14:paraId="1AF221E7" w14:textId="77777777" w:rsidTr="00852E50">
        <w:tc>
          <w:tcPr>
            <w:tcW w:w="2263" w:type="dxa"/>
          </w:tcPr>
          <w:p w14:paraId="17050E2E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7FDBD9F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1C605E79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3814F60A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172FAC4F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E77822" w14:paraId="67D8EBCA" w14:textId="77777777" w:rsidTr="00852E50">
        <w:tc>
          <w:tcPr>
            <w:tcW w:w="2263" w:type="dxa"/>
          </w:tcPr>
          <w:p w14:paraId="560B4E2B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AC2AAC1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691D6D80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28FEBAF7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4F576C0C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E77822" w14:paraId="3AA9A2FF" w14:textId="77777777" w:rsidTr="00852E50">
        <w:tc>
          <w:tcPr>
            <w:tcW w:w="2263" w:type="dxa"/>
          </w:tcPr>
          <w:p w14:paraId="07DA7FA6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645FBFEB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4852988D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23B32E91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2C0E463F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E77822" w14:paraId="0F9D859F" w14:textId="77777777" w:rsidTr="00852E50">
        <w:tc>
          <w:tcPr>
            <w:tcW w:w="2263" w:type="dxa"/>
          </w:tcPr>
          <w:p w14:paraId="18DEEEC0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B79F49F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50AA4C6E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3042FB8B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14B8C656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E77822" w14:paraId="069B8012" w14:textId="77777777" w:rsidTr="00852E50">
        <w:tc>
          <w:tcPr>
            <w:tcW w:w="2263" w:type="dxa"/>
          </w:tcPr>
          <w:p w14:paraId="291BD6F7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2C129008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5F2C55A0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42DDC958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5182163A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E77822" w14:paraId="41BD24C6" w14:textId="77777777" w:rsidTr="00852E50">
        <w:tc>
          <w:tcPr>
            <w:tcW w:w="2263" w:type="dxa"/>
          </w:tcPr>
          <w:p w14:paraId="168CF394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86941B8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390AF83A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74E18E60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0C1FF9C1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B26AAA" w14:paraId="17F9DC82" w14:textId="77777777" w:rsidTr="00852E50">
        <w:tc>
          <w:tcPr>
            <w:tcW w:w="2263" w:type="dxa"/>
          </w:tcPr>
          <w:p w14:paraId="10389A99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668F8AD0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2BCD4659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7D1096AD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00715C98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B26AAA" w14:paraId="193665DE" w14:textId="77777777" w:rsidTr="00852E50">
        <w:tc>
          <w:tcPr>
            <w:tcW w:w="2263" w:type="dxa"/>
          </w:tcPr>
          <w:p w14:paraId="678D1DEC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2BC1E301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482E6DB0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3832C7FD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0F2F0097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B26AAA" w14:paraId="53C6F8B0" w14:textId="77777777" w:rsidTr="00852E50">
        <w:tc>
          <w:tcPr>
            <w:tcW w:w="2263" w:type="dxa"/>
          </w:tcPr>
          <w:p w14:paraId="56EEB44A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1E874F08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47EF98B5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4DC23770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2ED59BCE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B26AAA" w14:paraId="449CB19F" w14:textId="77777777" w:rsidTr="00852E50">
        <w:tc>
          <w:tcPr>
            <w:tcW w:w="2263" w:type="dxa"/>
          </w:tcPr>
          <w:p w14:paraId="133F6363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1D49294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5307E16D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705FEC23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2AF2EDE2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B26AAA" w14:paraId="6A3A7F37" w14:textId="77777777" w:rsidTr="00852E50">
        <w:tc>
          <w:tcPr>
            <w:tcW w:w="2263" w:type="dxa"/>
          </w:tcPr>
          <w:p w14:paraId="4A56F548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50CA0CE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5081A38D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186C3237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09CF213B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B26AAA" w14:paraId="1C9D8C16" w14:textId="77777777" w:rsidTr="00852E50">
        <w:tc>
          <w:tcPr>
            <w:tcW w:w="2263" w:type="dxa"/>
          </w:tcPr>
          <w:p w14:paraId="612F5651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00F4C7F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15F693A2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2F8A6C1E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6C629290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B26AAA" w14:paraId="150C6020" w14:textId="77777777" w:rsidTr="00852E50">
        <w:tc>
          <w:tcPr>
            <w:tcW w:w="2263" w:type="dxa"/>
          </w:tcPr>
          <w:p w14:paraId="6313DF83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C729549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22D5CC31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7F072FE4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51C53197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  <w:tr w:rsidR="00B26AAA" w:rsidRPr="00B26AAA" w14:paraId="08303ADB" w14:textId="77777777" w:rsidTr="00852E50">
        <w:tc>
          <w:tcPr>
            <w:tcW w:w="2263" w:type="dxa"/>
          </w:tcPr>
          <w:p w14:paraId="16D05F2E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52E019FD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7A51D42D" w14:textId="77777777" w:rsidR="00B26AAA" w:rsidRPr="00E77822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</w:tcPr>
          <w:p w14:paraId="3045B750" w14:textId="77777777" w:rsidR="00B26AAA" w:rsidRDefault="00B26AAA" w:rsidP="00852E50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7D96405D" w14:textId="77777777" w:rsidR="00B26AAA" w:rsidRPr="00B26AAA" w:rsidRDefault="00B26AAA" w:rsidP="00852E50">
            <w:pPr>
              <w:rPr>
                <w:i/>
                <w:iCs/>
                <w:color w:val="FF0000"/>
                <w:sz w:val="14"/>
                <w:szCs w:val="14"/>
                <w:lang w:val="en-US"/>
              </w:rPr>
            </w:pPr>
          </w:p>
        </w:tc>
      </w:tr>
    </w:tbl>
    <w:p w14:paraId="55743C6E" w14:textId="598643A1" w:rsidR="00E77822" w:rsidRPr="00E77822" w:rsidRDefault="00E77822" w:rsidP="008340A7">
      <w:pPr>
        <w:tabs>
          <w:tab w:val="left" w:pos="2250"/>
        </w:tabs>
        <w:rPr>
          <w:lang w:val="en-US"/>
        </w:rPr>
      </w:pPr>
    </w:p>
    <w:sectPr w:rsidR="00E77822" w:rsidRPr="00E778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DE5A8" w14:textId="77777777" w:rsidR="00E77822" w:rsidRDefault="00E77822" w:rsidP="00E77822">
      <w:pPr>
        <w:spacing w:after="0" w:line="240" w:lineRule="auto"/>
      </w:pPr>
      <w:r>
        <w:separator/>
      </w:r>
    </w:p>
  </w:endnote>
  <w:endnote w:type="continuationSeparator" w:id="0">
    <w:p w14:paraId="30990864" w14:textId="77777777" w:rsidR="00E77822" w:rsidRDefault="00E77822" w:rsidP="00E7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F1F8" w14:textId="77777777" w:rsidR="00B0498D" w:rsidRDefault="00B0498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5503" w14:textId="3823BE2D" w:rsidR="00B0498D" w:rsidRDefault="00B0498D" w:rsidP="00B0498D">
    <w:pPr>
      <w:pStyle w:val="Sidfot"/>
      <w:numPr>
        <w:ilvl w:val="0"/>
        <w:numId w:val="3"/>
      </w:num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3CEF" w14:textId="77777777" w:rsidR="00B0498D" w:rsidRDefault="00B049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C0E4" w14:textId="77777777" w:rsidR="00E77822" w:rsidRDefault="00E77822" w:rsidP="00E77822">
      <w:pPr>
        <w:spacing w:after="0" w:line="240" w:lineRule="auto"/>
      </w:pPr>
      <w:r>
        <w:separator/>
      </w:r>
    </w:p>
  </w:footnote>
  <w:footnote w:type="continuationSeparator" w:id="0">
    <w:p w14:paraId="16C6C811" w14:textId="77777777" w:rsidR="00E77822" w:rsidRDefault="00E77822" w:rsidP="00E7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8C3C" w14:textId="77777777" w:rsidR="00B0498D" w:rsidRDefault="00B0498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60FD" w14:textId="77777777" w:rsidR="00E77822" w:rsidRDefault="00E77822"/>
  <w:tbl>
    <w:tblPr>
      <w:tblStyle w:val="Tabellrutnt"/>
      <w:tblW w:w="5000" w:type="pct"/>
      <w:tblInd w:w="-5" w:type="dxa"/>
      <w:tblLook w:val="04A0" w:firstRow="1" w:lastRow="0" w:firstColumn="1" w:lastColumn="0" w:noHBand="0" w:noVBand="1"/>
    </w:tblPr>
    <w:tblGrid>
      <w:gridCol w:w="4531"/>
      <w:gridCol w:w="4531"/>
    </w:tblGrid>
    <w:tr w:rsidR="00E77822" w14:paraId="39B6B4CC" w14:textId="77777777" w:rsidTr="00E77822">
      <w:tc>
        <w:tcPr>
          <w:tcW w:w="2500" w:type="pct"/>
        </w:tcPr>
        <w:p w14:paraId="0637C96A" w14:textId="45F048E8" w:rsidR="00E77822" w:rsidRDefault="00E77822">
          <w:pPr>
            <w:pStyle w:val="Sidhuvud"/>
          </w:pPr>
          <w:r w:rsidRPr="00B15059">
            <w:rPr>
              <w:noProof/>
            </w:rPr>
            <w:drawing>
              <wp:inline distT="0" distB="0" distL="0" distR="0" wp14:anchorId="2E29C034" wp14:editId="12BF4F27">
                <wp:extent cx="1663700" cy="679450"/>
                <wp:effectExtent l="0" t="0" r="0" b="6350"/>
                <wp:docPr id="1" name="Bildobjekt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370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14:paraId="5BD36272" w14:textId="77777777" w:rsidR="00E77822" w:rsidRPr="00E77822" w:rsidRDefault="00E77822">
          <w:pPr>
            <w:pStyle w:val="Sidhuvud"/>
            <w:rPr>
              <w:rFonts w:ascii="Arial" w:hAnsi="Arial" w:cs="Arial"/>
              <w:b/>
              <w:bCs/>
            </w:rPr>
          </w:pPr>
        </w:p>
        <w:p w14:paraId="2536931E" w14:textId="3751E538" w:rsidR="00E77822" w:rsidRPr="00E77822" w:rsidRDefault="00E77822">
          <w:pPr>
            <w:pStyle w:val="Sidhuvud"/>
            <w:rPr>
              <w:rFonts w:ascii="Arial" w:hAnsi="Arial" w:cs="Arial"/>
              <w:b/>
              <w:bCs/>
              <w:sz w:val="52"/>
              <w:szCs w:val="52"/>
            </w:rPr>
          </w:pPr>
          <w:r w:rsidRPr="00E77822">
            <w:rPr>
              <w:rFonts w:ascii="Arial" w:hAnsi="Arial" w:cs="Arial"/>
              <w:b/>
              <w:bCs/>
              <w:sz w:val="52"/>
              <w:szCs w:val="52"/>
            </w:rPr>
            <w:t>LOG CMR ROOM</w:t>
          </w:r>
        </w:p>
      </w:tc>
    </w:tr>
  </w:tbl>
  <w:p w14:paraId="156B8E2A" w14:textId="77777777" w:rsidR="00E77822" w:rsidRDefault="00E778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3680" w14:textId="77777777" w:rsidR="00B0498D" w:rsidRDefault="00B0498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210AB"/>
    <w:multiLevelType w:val="hybridMultilevel"/>
    <w:tmpl w:val="ACC22C24"/>
    <w:lvl w:ilvl="0" w:tplc="00F030F0">
      <w:numFmt w:val="bullet"/>
      <w:lvlText w:val=""/>
      <w:lvlJc w:val="left"/>
      <w:pPr>
        <w:ind w:left="4896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" w15:restartNumberingAfterBreak="0">
    <w:nsid w:val="583C4A6B"/>
    <w:multiLevelType w:val="hybridMultilevel"/>
    <w:tmpl w:val="B630F440"/>
    <w:lvl w:ilvl="0" w:tplc="2E92FC7C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B7F4E"/>
    <w:multiLevelType w:val="hybridMultilevel"/>
    <w:tmpl w:val="F23EFCCC"/>
    <w:lvl w:ilvl="0" w:tplc="9A786848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51979">
    <w:abstractNumId w:val="2"/>
  </w:num>
  <w:num w:numId="2" w16cid:durableId="226769279">
    <w:abstractNumId w:val="1"/>
  </w:num>
  <w:num w:numId="3" w16cid:durableId="18267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22"/>
    <w:rsid w:val="003015B6"/>
    <w:rsid w:val="00446029"/>
    <w:rsid w:val="008340A7"/>
    <w:rsid w:val="00B0498D"/>
    <w:rsid w:val="00B26AAA"/>
    <w:rsid w:val="00CF06DF"/>
    <w:rsid w:val="00DB1E45"/>
    <w:rsid w:val="00E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113F"/>
  <w15:chartTrackingRefBased/>
  <w15:docId w15:val="{976B3E2F-B784-4E7D-9F7D-1BB35A82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7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7822"/>
  </w:style>
  <w:style w:type="paragraph" w:styleId="Sidfot">
    <w:name w:val="footer"/>
    <w:basedOn w:val="Normal"/>
    <w:link w:val="SidfotChar"/>
    <w:uiPriority w:val="99"/>
    <w:unhideWhenUsed/>
    <w:rsid w:val="00E7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77822"/>
  </w:style>
  <w:style w:type="table" w:styleId="Tabellrutnt">
    <w:name w:val="Table Grid"/>
    <w:basedOn w:val="Normaltabell"/>
    <w:uiPriority w:val="39"/>
    <w:rsid w:val="00E7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77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B9BD37C235149B2F5E60DD3205444" ma:contentTypeVersion="17" ma:contentTypeDescription="Skapa ett nytt dokument." ma:contentTypeScope="" ma:versionID="2fd7cef934de840d9a9eb94b590921fc">
  <xsd:schema xmlns:xsd="http://www.w3.org/2001/XMLSchema" xmlns:xs="http://www.w3.org/2001/XMLSchema" xmlns:p="http://schemas.microsoft.com/office/2006/metadata/properties" xmlns:ns2="2dbc52dd-0223-4310-9155-7a5ce25ac912" xmlns:ns3="e02d77e1-1a0c-4f4b-84df-345cfadabe48" targetNamespace="http://schemas.microsoft.com/office/2006/metadata/properties" ma:root="true" ma:fieldsID="26cc19a1ad0d3d113490b86f865882f4" ns2:_="" ns3:_="">
    <xsd:import namespace="2dbc52dd-0223-4310-9155-7a5ce25ac912"/>
    <xsd:import namespace="e02d77e1-1a0c-4f4b-84df-345cfadab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c52dd-0223-4310-9155-7a5ce25ac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d77e1-1a0c-4f4b-84df-345cfadab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b9ec3d-ac97-4cd4-b090-35dd6f28f34c}" ma:internalName="TaxCatchAll" ma:showField="CatchAllData" ma:web="e02d77e1-1a0c-4f4b-84df-345cfadab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c52dd-0223-4310-9155-7a5ce25ac912">
      <Terms xmlns="http://schemas.microsoft.com/office/infopath/2007/PartnerControls"/>
    </lcf76f155ced4ddcb4097134ff3c332f>
    <TaxCatchAll xmlns="e02d77e1-1a0c-4f4b-84df-345cfadabe48" xsi:nil="true"/>
  </documentManagement>
</p:properties>
</file>

<file path=customXml/itemProps1.xml><?xml version="1.0" encoding="utf-8"?>
<ds:datastoreItem xmlns:ds="http://schemas.openxmlformats.org/officeDocument/2006/customXml" ds:itemID="{CC4C05C7-DA7A-4DF2-9E22-5A7D3B1ED330}"/>
</file>

<file path=customXml/itemProps2.xml><?xml version="1.0" encoding="utf-8"?>
<ds:datastoreItem xmlns:ds="http://schemas.openxmlformats.org/officeDocument/2006/customXml" ds:itemID="{5578AD64-4BFA-4163-8C54-9BCB06BC2890}"/>
</file>

<file path=customXml/itemProps3.xml><?xml version="1.0" encoding="utf-8"?>
<ds:datastoreItem xmlns:ds="http://schemas.openxmlformats.org/officeDocument/2006/customXml" ds:itemID="{4E79FEEE-DC10-4DB1-9738-E31A8030E1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337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Eriksson</dc:creator>
  <cp:keywords/>
  <dc:description/>
  <cp:lastModifiedBy>Sabina Eriksson</cp:lastModifiedBy>
  <cp:revision>4</cp:revision>
  <cp:lastPrinted>2022-04-27T07:57:00Z</cp:lastPrinted>
  <dcterms:created xsi:type="dcterms:W3CDTF">2021-09-13T09:43:00Z</dcterms:created>
  <dcterms:modified xsi:type="dcterms:W3CDTF">2022-04-27T10:32:00Z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0x010100677B9BD37C235149B2F5E60DD3205444</vt:lpwstr>
  </property>
</Properties>
</file>